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62678B" w14:textId="330D8E44" w:rsidR="00711DF2" w:rsidRPr="007565BC" w:rsidRDefault="004014AC" w:rsidP="000C4F41">
      <w:pPr>
        <w:jc w:val="lowKashida"/>
        <w:rPr>
          <w:rFonts w:asciiTheme="majorBidi" w:hAnsiTheme="majorBidi" w:cstheme="majorBidi"/>
          <w:b/>
          <w:bCs/>
          <w:sz w:val="28"/>
          <w:szCs w:val="28"/>
        </w:rPr>
      </w:pPr>
      <w:r>
        <w:rPr>
          <w:rFonts w:asciiTheme="majorBidi" w:hAnsiTheme="majorBidi" w:cstheme="majorBidi"/>
          <w:b/>
          <w:bCs/>
          <w:sz w:val="28"/>
          <w:szCs w:val="28"/>
        </w:rPr>
        <w:t xml:space="preserve">Application of </w:t>
      </w:r>
      <w:r w:rsidR="00A23856">
        <w:rPr>
          <w:rFonts w:asciiTheme="majorBidi" w:hAnsiTheme="majorBidi" w:cstheme="majorBidi"/>
          <w:b/>
          <w:bCs/>
          <w:sz w:val="28"/>
          <w:szCs w:val="28"/>
        </w:rPr>
        <w:t>Scale</w:t>
      </w:r>
      <w:r w:rsidR="00EC0137" w:rsidRPr="007565BC">
        <w:rPr>
          <w:rFonts w:asciiTheme="majorBidi" w:hAnsiTheme="majorBidi" w:cstheme="majorBidi"/>
          <w:b/>
          <w:bCs/>
          <w:sz w:val="28"/>
          <w:szCs w:val="28"/>
        </w:rPr>
        <w:t xml:space="preserve"> </w:t>
      </w:r>
      <w:r w:rsidR="00711DF2" w:rsidRPr="007565BC">
        <w:rPr>
          <w:rFonts w:asciiTheme="majorBidi" w:hAnsiTheme="majorBidi" w:cstheme="majorBidi"/>
          <w:b/>
          <w:bCs/>
          <w:sz w:val="28"/>
          <w:szCs w:val="28"/>
        </w:rPr>
        <w:t xml:space="preserve">Prevention in </w:t>
      </w:r>
      <w:r>
        <w:rPr>
          <w:rFonts w:asciiTheme="majorBidi" w:hAnsiTheme="majorBidi" w:cstheme="majorBidi"/>
          <w:b/>
          <w:bCs/>
          <w:sz w:val="28"/>
          <w:szCs w:val="28"/>
        </w:rPr>
        <w:t xml:space="preserve">Oil </w:t>
      </w:r>
      <w:r w:rsidR="005F1A6A" w:rsidRPr="007565BC">
        <w:rPr>
          <w:rFonts w:asciiTheme="majorBidi" w:hAnsiTheme="majorBidi" w:cstheme="majorBidi"/>
          <w:b/>
          <w:bCs/>
          <w:sz w:val="28"/>
          <w:szCs w:val="28"/>
        </w:rPr>
        <w:t>W</w:t>
      </w:r>
      <w:r w:rsidR="00711DF2" w:rsidRPr="007565BC">
        <w:rPr>
          <w:rFonts w:asciiTheme="majorBidi" w:hAnsiTheme="majorBidi" w:cstheme="majorBidi"/>
          <w:b/>
          <w:bCs/>
          <w:sz w:val="28"/>
          <w:szCs w:val="28"/>
        </w:rPr>
        <w:t>ellhead Flowlines</w:t>
      </w:r>
      <w:r w:rsidR="00AE20A3">
        <w:rPr>
          <w:rFonts w:asciiTheme="majorBidi" w:hAnsiTheme="majorBidi" w:cstheme="majorBidi"/>
          <w:b/>
          <w:bCs/>
          <w:sz w:val="28"/>
          <w:szCs w:val="28"/>
        </w:rPr>
        <w:t xml:space="preserve"> </w:t>
      </w:r>
      <w:r w:rsidR="00EC0137" w:rsidRPr="007565BC">
        <w:rPr>
          <w:rFonts w:asciiTheme="majorBidi" w:hAnsiTheme="majorBidi" w:cstheme="majorBidi"/>
          <w:b/>
          <w:bCs/>
          <w:sz w:val="28"/>
          <w:szCs w:val="28"/>
        </w:rPr>
        <w:t>in Hassi Messaoud Field</w:t>
      </w:r>
      <w:r>
        <w:rPr>
          <w:rFonts w:asciiTheme="majorBidi" w:hAnsiTheme="majorBidi" w:cstheme="majorBidi"/>
          <w:b/>
          <w:bCs/>
          <w:sz w:val="28"/>
          <w:szCs w:val="28"/>
        </w:rPr>
        <w:t xml:space="preserve"> using </w:t>
      </w:r>
      <w:r w:rsidRPr="007565BC">
        <w:rPr>
          <w:rFonts w:asciiTheme="majorBidi" w:hAnsiTheme="majorBidi" w:cstheme="majorBidi"/>
          <w:b/>
          <w:bCs/>
          <w:sz w:val="28"/>
          <w:szCs w:val="28"/>
        </w:rPr>
        <w:t>ENMAX Technology</w:t>
      </w:r>
    </w:p>
    <w:p w14:paraId="2B3185D7" w14:textId="41BB1AC1" w:rsidR="00AC60EF" w:rsidRPr="007565BC" w:rsidRDefault="00AC60EF" w:rsidP="00DD04DB">
      <w:pPr>
        <w:keepNext/>
        <w:spacing w:before="60"/>
        <w:jc w:val="lowKashida"/>
        <w:rPr>
          <w:rFonts w:asciiTheme="majorBidi" w:eastAsia="Calibri" w:hAnsiTheme="majorBidi" w:cstheme="majorBidi"/>
          <w:b/>
          <w:bCs/>
        </w:rPr>
      </w:pPr>
      <w:r w:rsidRPr="007565BC">
        <w:rPr>
          <w:rFonts w:asciiTheme="majorBidi" w:eastAsia="Calibri" w:hAnsiTheme="majorBidi" w:cstheme="majorBidi"/>
          <w:b/>
          <w:bCs/>
        </w:rPr>
        <w:t>Abdelaziz A. Noaman</w:t>
      </w:r>
      <w:r w:rsidR="00CB5B5F" w:rsidRPr="007565BC">
        <w:rPr>
          <w:rFonts w:asciiTheme="majorBidi" w:eastAsia="Calibri" w:hAnsiTheme="majorBidi" w:cstheme="majorBidi"/>
          <w:b/>
          <w:bCs/>
          <w:vertAlign w:val="superscript"/>
        </w:rPr>
        <w:t>1,*</w:t>
      </w:r>
      <w:r w:rsidR="009A0F13" w:rsidRPr="007565BC">
        <w:rPr>
          <w:rFonts w:asciiTheme="majorBidi" w:eastAsia="Calibri" w:hAnsiTheme="majorBidi" w:cstheme="majorBidi"/>
          <w:b/>
          <w:bCs/>
          <w:vertAlign w:val="superscript"/>
        </w:rPr>
        <w:t xml:space="preserve"> </w:t>
      </w:r>
      <w:r w:rsidR="009B0E12" w:rsidRPr="007565BC">
        <w:rPr>
          <w:rFonts w:asciiTheme="majorBidi" w:eastAsia="Calibri" w:hAnsiTheme="majorBidi" w:cstheme="majorBidi"/>
          <w:b/>
          <w:bCs/>
        </w:rPr>
        <w:t xml:space="preserve">, </w:t>
      </w:r>
      <w:r w:rsidR="00267719" w:rsidRPr="00267719">
        <w:rPr>
          <w:rFonts w:asciiTheme="majorBidi" w:eastAsia="Calibri" w:hAnsiTheme="majorBidi" w:cstheme="majorBidi"/>
          <w:b/>
          <w:bCs/>
        </w:rPr>
        <w:t>He Li xin</w:t>
      </w:r>
      <w:r w:rsidR="00DD04DB" w:rsidRPr="00DD04DB">
        <w:rPr>
          <w:rFonts w:asciiTheme="majorBidi" w:eastAsia="Calibri" w:hAnsiTheme="majorBidi" w:cstheme="majorBidi"/>
          <w:b/>
          <w:bCs/>
          <w:vertAlign w:val="superscript"/>
        </w:rPr>
        <w:t>2</w:t>
      </w:r>
      <w:r w:rsidR="00267719">
        <w:rPr>
          <w:rFonts w:asciiTheme="majorBidi" w:eastAsia="Calibri" w:hAnsiTheme="majorBidi" w:cstheme="majorBidi"/>
          <w:b/>
          <w:bCs/>
        </w:rPr>
        <w:t xml:space="preserve">, </w:t>
      </w:r>
      <w:r w:rsidR="00D87C18">
        <w:rPr>
          <w:rFonts w:asciiTheme="majorBidi" w:eastAsia="Calibri" w:hAnsiTheme="majorBidi" w:cstheme="majorBidi"/>
          <w:b/>
          <w:bCs/>
        </w:rPr>
        <w:t>Farid Chemil</w:t>
      </w:r>
      <w:r w:rsidR="00DD04DB" w:rsidRPr="00DD04DB">
        <w:rPr>
          <w:rFonts w:asciiTheme="majorBidi" w:eastAsia="Calibri" w:hAnsiTheme="majorBidi" w:cstheme="majorBidi"/>
          <w:b/>
          <w:bCs/>
          <w:vertAlign w:val="superscript"/>
        </w:rPr>
        <w:t>3</w:t>
      </w:r>
      <w:r w:rsidR="009B0E12" w:rsidRPr="007565BC">
        <w:rPr>
          <w:rFonts w:asciiTheme="majorBidi" w:eastAsia="Calibri" w:hAnsiTheme="majorBidi" w:cstheme="majorBidi"/>
          <w:b/>
          <w:bCs/>
        </w:rPr>
        <w:t>,</w:t>
      </w:r>
      <w:r w:rsidR="008E5638">
        <w:rPr>
          <w:rFonts w:asciiTheme="majorBidi" w:eastAsia="Calibri" w:hAnsiTheme="majorBidi" w:cstheme="majorBidi"/>
          <w:b/>
          <w:bCs/>
        </w:rPr>
        <w:t xml:space="preserve"> </w:t>
      </w:r>
      <w:r w:rsidR="00AE13FA" w:rsidRPr="0025456B">
        <w:rPr>
          <w:rFonts w:asciiTheme="majorBidi" w:eastAsia="Calibri" w:hAnsiTheme="majorBidi" w:cstheme="majorBidi"/>
          <w:b/>
          <w:bCs/>
        </w:rPr>
        <w:t>Rabah Djanati</w:t>
      </w:r>
      <w:r w:rsidR="00AE13FA">
        <w:rPr>
          <w:rFonts w:asciiTheme="majorBidi" w:eastAsia="Calibri" w:hAnsiTheme="majorBidi" w:cstheme="majorBidi"/>
          <w:b/>
          <w:bCs/>
          <w:vertAlign w:val="superscript"/>
        </w:rPr>
        <w:t>3</w:t>
      </w:r>
    </w:p>
    <w:p w14:paraId="59CD0FDB" w14:textId="1BDFBFA3" w:rsidR="009B0E12" w:rsidRDefault="00A0119C" w:rsidP="000C4F41">
      <w:pPr>
        <w:spacing w:after="0" w:line="240" w:lineRule="auto"/>
        <w:ind w:left="360" w:hanging="360"/>
        <w:jc w:val="lowKashida"/>
        <w:rPr>
          <w:rFonts w:asciiTheme="majorBidi" w:eastAsia="Calibri" w:hAnsiTheme="majorBidi" w:cstheme="majorBidi"/>
          <w:bCs/>
          <w:sz w:val="20"/>
          <w:szCs w:val="20"/>
        </w:rPr>
      </w:pPr>
      <w:r w:rsidRPr="007565BC">
        <w:rPr>
          <w:rFonts w:asciiTheme="majorBidi" w:eastAsia="Calibri" w:hAnsiTheme="majorBidi" w:cstheme="majorBidi"/>
          <w:bCs/>
          <w:sz w:val="20"/>
          <w:szCs w:val="20"/>
          <w:vertAlign w:val="superscript"/>
        </w:rPr>
        <w:t>1</w:t>
      </w:r>
      <w:r w:rsidR="008B70A5" w:rsidRPr="007565BC">
        <w:rPr>
          <w:rFonts w:asciiTheme="majorBidi" w:eastAsia="Calibri" w:hAnsiTheme="majorBidi" w:cstheme="majorBidi"/>
          <w:bCs/>
          <w:sz w:val="20"/>
          <w:szCs w:val="20"/>
        </w:rPr>
        <w:t>Halliburton / Algeria</w:t>
      </w:r>
      <w:r w:rsidR="009B0E12" w:rsidRPr="007565BC">
        <w:rPr>
          <w:rFonts w:asciiTheme="majorBidi" w:eastAsia="Calibri" w:hAnsiTheme="majorBidi" w:cstheme="majorBidi"/>
          <w:bCs/>
          <w:sz w:val="20"/>
          <w:szCs w:val="20"/>
        </w:rPr>
        <w:t>.</w:t>
      </w:r>
    </w:p>
    <w:p w14:paraId="307B8921" w14:textId="0D511013" w:rsidR="00DD04DB" w:rsidRPr="007565BC" w:rsidRDefault="00DD04DB" w:rsidP="00DD04DB">
      <w:pPr>
        <w:spacing w:after="0" w:line="240" w:lineRule="auto"/>
        <w:ind w:left="360" w:hanging="360"/>
        <w:jc w:val="lowKashida"/>
        <w:rPr>
          <w:rFonts w:asciiTheme="majorBidi" w:eastAsia="Calibri" w:hAnsiTheme="majorBidi" w:cstheme="majorBidi"/>
          <w:bCs/>
          <w:sz w:val="20"/>
          <w:szCs w:val="20"/>
        </w:rPr>
      </w:pPr>
      <w:r>
        <w:rPr>
          <w:rFonts w:asciiTheme="majorBidi" w:eastAsia="Calibri" w:hAnsiTheme="majorBidi" w:cstheme="majorBidi"/>
          <w:bCs/>
          <w:sz w:val="20"/>
          <w:szCs w:val="20"/>
          <w:vertAlign w:val="superscript"/>
        </w:rPr>
        <w:t>2</w:t>
      </w:r>
      <w:r w:rsidRPr="007565BC">
        <w:rPr>
          <w:rFonts w:asciiTheme="majorBidi" w:eastAsia="Calibri" w:hAnsiTheme="majorBidi" w:cstheme="majorBidi"/>
          <w:bCs/>
          <w:sz w:val="20"/>
          <w:szCs w:val="20"/>
        </w:rPr>
        <w:t>ENMAX Company/ China</w:t>
      </w:r>
      <w:r>
        <w:rPr>
          <w:rFonts w:asciiTheme="majorBidi" w:eastAsia="Calibri" w:hAnsiTheme="majorBidi" w:cstheme="majorBidi"/>
          <w:bCs/>
          <w:sz w:val="20"/>
          <w:szCs w:val="20"/>
        </w:rPr>
        <w:t>.</w:t>
      </w:r>
      <w:r w:rsidRPr="007565BC">
        <w:rPr>
          <w:rFonts w:asciiTheme="majorBidi" w:eastAsia="Calibri" w:hAnsiTheme="majorBidi" w:cstheme="majorBidi"/>
          <w:bCs/>
          <w:sz w:val="20"/>
          <w:szCs w:val="20"/>
        </w:rPr>
        <w:t xml:space="preserve">  </w:t>
      </w:r>
    </w:p>
    <w:p w14:paraId="62FFA7B5" w14:textId="7E156EDA" w:rsidR="009B0E12" w:rsidRPr="007565BC" w:rsidRDefault="00DD04DB" w:rsidP="000C4F41">
      <w:pPr>
        <w:spacing w:after="0" w:line="240" w:lineRule="auto"/>
        <w:ind w:left="360" w:hanging="360"/>
        <w:jc w:val="lowKashida"/>
        <w:rPr>
          <w:rFonts w:asciiTheme="majorBidi" w:eastAsia="Calibri" w:hAnsiTheme="majorBidi" w:cstheme="majorBidi"/>
          <w:bCs/>
          <w:sz w:val="20"/>
          <w:szCs w:val="20"/>
        </w:rPr>
      </w:pPr>
      <w:r>
        <w:rPr>
          <w:rFonts w:asciiTheme="majorBidi" w:eastAsia="Calibri" w:hAnsiTheme="majorBidi" w:cstheme="majorBidi"/>
          <w:bCs/>
          <w:sz w:val="20"/>
          <w:szCs w:val="20"/>
          <w:vertAlign w:val="superscript"/>
        </w:rPr>
        <w:t>3</w:t>
      </w:r>
      <w:r w:rsidR="009B0E12" w:rsidRPr="007565BC">
        <w:rPr>
          <w:rFonts w:asciiTheme="majorBidi" w:eastAsia="Calibri" w:hAnsiTheme="majorBidi" w:cstheme="majorBidi"/>
          <w:bCs/>
          <w:sz w:val="20"/>
          <w:szCs w:val="20"/>
        </w:rPr>
        <w:t>Son</w:t>
      </w:r>
      <w:r w:rsidR="000B588F">
        <w:rPr>
          <w:rFonts w:asciiTheme="majorBidi" w:eastAsia="Calibri" w:hAnsiTheme="majorBidi" w:cstheme="majorBidi"/>
          <w:bCs/>
          <w:sz w:val="20"/>
          <w:szCs w:val="20"/>
        </w:rPr>
        <w:t xml:space="preserve">atrach </w:t>
      </w:r>
      <w:r w:rsidR="009B0E12" w:rsidRPr="007565BC">
        <w:rPr>
          <w:rFonts w:asciiTheme="majorBidi" w:eastAsia="Calibri" w:hAnsiTheme="majorBidi" w:cstheme="majorBidi"/>
          <w:bCs/>
          <w:sz w:val="20"/>
          <w:szCs w:val="20"/>
        </w:rPr>
        <w:t>/ Hassi Messaoud</w:t>
      </w:r>
      <w:r w:rsidR="00604A04">
        <w:rPr>
          <w:rFonts w:asciiTheme="majorBidi" w:eastAsia="Calibri" w:hAnsiTheme="majorBidi" w:cstheme="majorBidi"/>
          <w:bCs/>
          <w:sz w:val="20"/>
          <w:szCs w:val="20"/>
        </w:rPr>
        <w:t xml:space="preserve"> Field</w:t>
      </w:r>
      <w:r w:rsidR="000420DD">
        <w:rPr>
          <w:rFonts w:asciiTheme="majorBidi" w:eastAsia="Calibri" w:hAnsiTheme="majorBidi" w:cstheme="majorBidi"/>
          <w:bCs/>
          <w:sz w:val="20"/>
          <w:szCs w:val="20"/>
        </w:rPr>
        <w:t>.</w:t>
      </w:r>
      <w:r w:rsidR="009B0E12" w:rsidRPr="007565BC">
        <w:rPr>
          <w:rFonts w:asciiTheme="majorBidi" w:eastAsia="Calibri" w:hAnsiTheme="majorBidi" w:cstheme="majorBidi"/>
          <w:bCs/>
          <w:sz w:val="20"/>
          <w:szCs w:val="20"/>
        </w:rPr>
        <w:t xml:space="preserve"> </w:t>
      </w:r>
    </w:p>
    <w:p w14:paraId="5113B3D0" w14:textId="2AE594E2" w:rsidR="00A0119C" w:rsidRPr="00956E29" w:rsidRDefault="00A0119C" w:rsidP="000C4F41">
      <w:pPr>
        <w:spacing w:after="0" w:line="240" w:lineRule="auto"/>
        <w:ind w:left="360" w:hanging="360"/>
        <w:jc w:val="lowKashida"/>
        <w:rPr>
          <w:rFonts w:ascii="Times New Roman" w:eastAsia="Calibri" w:hAnsi="Times New Roman"/>
          <w:bCs/>
          <w:sz w:val="20"/>
          <w:szCs w:val="20"/>
        </w:rPr>
      </w:pPr>
      <w:r w:rsidRPr="007565BC">
        <w:rPr>
          <w:rFonts w:ascii="Times New Roman" w:eastAsia="Calibri" w:hAnsi="Times New Roman"/>
          <w:bCs/>
          <w:sz w:val="20"/>
          <w:szCs w:val="20"/>
          <w:vertAlign w:val="superscript"/>
        </w:rPr>
        <w:t>*</w:t>
      </w:r>
      <w:r w:rsidRPr="007565BC">
        <w:rPr>
          <w:rFonts w:ascii="Times New Roman" w:eastAsia="Calibri" w:hAnsi="Times New Roman"/>
          <w:bCs/>
          <w:sz w:val="20"/>
          <w:szCs w:val="20"/>
        </w:rPr>
        <w:t>Corresponding Author</w:t>
      </w:r>
      <w:r w:rsidR="000420DD">
        <w:rPr>
          <w:rFonts w:ascii="Times New Roman" w:eastAsia="Calibri" w:hAnsi="Times New Roman"/>
          <w:bCs/>
          <w:sz w:val="20"/>
          <w:szCs w:val="20"/>
        </w:rPr>
        <w:t xml:space="preserve">. </w:t>
      </w:r>
      <w:r w:rsidRPr="00956E29">
        <w:rPr>
          <w:rFonts w:ascii="Times New Roman" w:eastAsia="Calibri" w:hAnsi="Times New Roman"/>
          <w:bCs/>
          <w:sz w:val="20"/>
          <w:szCs w:val="20"/>
        </w:rPr>
        <w:t xml:space="preserve"> </w:t>
      </w:r>
    </w:p>
    <w:p w14:paraId="40EB8507" w14:textId="77777777" w:rsidR="00E22A0E" w:rsidRDefault="00E22A0E" w:rsidP="000C4F41">
      <w:pPr>
        <w:jc w:val="lowKashida"/>
        <w:rPr>
          <w:rFonts w:asciiTheme="majorBidi" w:hAnsiTheme="majorBidi" w:cstheme="majorBidi"/>
          <w:b/>
          <w:bCs/>
        </w:rPr>
      </w:pPr>
    </w:p>
    <w:p w14:paraId="0F49F3C9" w14:textId="192F26AD" w:rsidR="00AA0957" w:rsidRDefault="00AA0957" w:rsidP="000C4F41">
      <w:pPr>
        <w:jc w:val="lowKashida"/>
        <w:rPr>
          <w:rFonts w:asciiTheme="majorBidi" w:hAnsiTheme="majorBidi" w:cstheme="majorBidi"/>
          <w:b/>
          <w:bCs/>
        </w:rPr>
      </w:pPr>
      <w:r w:rsidRPr="00B063A5">
        <w:rPr>
          <w:rFonts w:asciiTheme="majorBidi" w:hAnsiTheme="majorBidi" w:cstheme="majorBidi"/>
          <w:b/>
          <w:bCs/>
        </w:rPr>
        <w:t xml:space="preserve">Abstract </w:t>
      </w:r>
    </w:p>
    <w:p w14:paraId="54B8EA79" w14:textId="23C4E7DF" w:rsidR="00A71E79" w:rsidRPr="005A7A29" w:rsidRDefault="00A71E79" w:rsidP="000C4F41">
      <w:pPr>
        <w:pStyle w:val="BodyText"/>
        <w:tabs>
          <w:tab w:val="left" w:pos="1009"/>
        </w:tabs>
        <w:spacing w:before="60" w:after="120" w:line="300" w:lineRule="auto"/>
        <w:ind w:firstLine="0"/>
        <w:jc w:val="lowKashida"/>
        <w:rPr>
          <w:rFonts w:ascii="Times New Roman" w:eastAsia="Calibri" w:hAnsi="Times New Roman"/>
          <w:szCs w:val="22"/>
        </w:rPr>
      </w:pPr>
      <w:r w:rsidRPr="005A7A29">
        <w:rPr>
          <w:rFonts w:ascii="Times New Roman" w:eastAsia="Calibri" w:hAnsi="Times New Roman"/>
          <w:szCs w:val="22"/>
        </w:rPr>
        <w:t xml:space="preserve">Scaling deposition is one of the most serious problems </w:t>
      </w:r>
      <w:r w:rsidR="003B5671">
        <w:rPr>
          <w:rFonts w:ascii="Times New Roman" w:eastAsia="Calibri" w:hAnsi="Times New Roman"/>
          <w:szCs w:val="22"/>
        </w:rPr>
        <w:t xml:space="preserve">in the oil industry </w:t>
      </w:r>
      <w:r w:rsidRPr="005A7A29">
        <w:rPr>
          <w:rFonts w:ascii="Times New Roman" w:eastAsia="Calibri" w:hAnsi="Times New Roman"/>
          <w:szCs w:val="22"/>
        </w:rPr>
        <w:t xml:space="preserve">where water injection </w:t>
      </w:r>
      <w:r w:rsidR="002D660E" w:rsidRPr="005A7A29">
        <w:rPr>
          <w:rFonts w:ascii="Times New Roman" w:eastAsia="Calibri" w:hAnsi="Times New Roman"/>
          <w:szCs w:val="22"/>
        </w:rPr>
        <w:t>is</w:t>
      </w:r>
      <w:r w:rsidR="00BD4995" w:rsidRPr="005A7A29">
        <w:rPr>
          <w:rFonts w:ascii="Times New Roman" w:eastAsia="Calibri" w:hAnsi="Times New Roman"/>
          <w:szCs w:val="22"/>
        </w:rPr>
        <w:t xml:space="preserve"> used</w:t>
      </w:r>
      <w:r w:rsidRPr="005A7A29">
        <w:rPr>
          <w:rFonts w:ascii="Times New Roman" w:eastAsia="Calibri" w:hAnsi="Times New Roman"/>
          <w:szCs w:val="22"/>
        </w:rPr>
        <w:t>. It may occur in downhole or in surface facilities. The formations of these scales plug production lines, equipment and impair fluid flow. Their consequence could be production equipment failure, emergency shutdown, increased maintenance cost and an overall decrease in production efficiency</w:t>
      </w:r>
      <w:r w:rsidR="00537038" w:rsidRPr="005A7A29">
        <w:rPr>
          <w:rFonts w:ascii="Times New Roman" w:eastAsia="Calibri" w:hAnsi="Times New Roman"/>
          <w:szCs w:val="22"/>
        </w:rPr>
        <w:t xml:space="preserve">. </w:t>
      </w:r>
    </w:p>
    <w:p w14:paraId="5BEF862C" w14:textId="4E658269" w:rsidR="0024375E" w:rsidRPr="0024375E" w:rsidRDefault="00BD4995" w:rsidP="000C4F41">
      <w:pPr>
        <w:pStyle w:val="BodyText"/>
        <w:tabs>
          <w:tab w:val="left" w:pos="1009"/>
        </w:tabs>
        <w:spacing w:before="60" w:after="120" w:line="300" w:lineRule="auto"/>
        <w:ind w:firstLine="0"/>
        <w:jc w:val="lowKashida"/>
        <w:rPr>
          <w:rFonts w:ascii="Times New Roman" w:eastAsia="Calibri" w:hAnsi="Times New Roman"/>
          <w:szCs w:val="22"/>
        </w:rPr>
      </w:pPr>
      <w:r w:rsidRPr="0024375E">
        <w:rPr>
          <w:rFonts w:ascii="Times New Roman" w:eastAsia="Calibri" w:hAnsi="Times New Roman"/>
          <w:szCs w:val="22"/>
        </w:rPr>
        <w:t xml:space="preserve">The injection water with sulfate is incompatible with formation water containing </w:t>
      </w:r>
      <w:r w:rsidR="00B858EF" w:rsidRPr="0024375E">
        <w:rPr>
          <w:rFonts w:ascii="Times New Roman" w:eastAsia="Calibri" w:hAnsi="Times New Roman"/>
          <w:szCs w:val="22"/>
        </w:rPr>
        <w:t>b</w:t>
      </w:r>
      <w:r w:rsidR="005A29F9" w:rsidRPr="0024375E">
        <w:rPr>
          <w:rFonts w:ascii="Times New Roman" w:eastAsia="Calibri" w:hAnsi="Times New Roman"/>
          <w:szCs w:val="22"/>
        </w:rPr>
        <w:t xml:space="preserve">arium, </w:t>
      </w:r>
      <w:r w:rsidR="00B858EF" w:rsidRPr="0024375E">
        <w:rPr>
          <w:rFonts w:ascii="Times New Roman" w:eastAsia="Calibri" w:hAnsi="Times New Roman"/>
          <w:szCs w:val="22"/>
        </w:rPr>
        <w:t>s</w:t>
      </w:r>
      <w:r w:rsidR="005A29F9" w:rsidRPr="0024375E">
        <w:rPr>
          <w:rFonts w:ascii="Times New Roman" w:eastAsia="Calibri" w:hAnsi="Times New Roman"/>
          <w:szCs w:val="22"/>
        </w:rPr>
        <w:t xml:space="preserve">trontium and </w:t>
      </w:r>
      <w:r w:rsidR="00B858EF" w:rsidRPr="0024375E">
        <w:rPr>
          <w:rFonts w:ascii="Times New Roman" w:eastAsia="Calibri" w:hAnsi="Times New Roman"/>
          <w:szCs w:val="22"/>
        </w:rPr>
        <w:t>c</w:t>
      </w:r>
      <w:r w:rsidR="005A29F9" w:rsidRPr="0024375E">
        <w:rPr>
          <w:rFonts w:ascii="Times New Roman" w:eastAsia="Calibri" w:hAnsi="Times New Roman"/>
          <w:szCs w:val="22"/>
        </w:rPr>
        <w:t>alcium</w:t>
      </w:r>
      <w:r w:rsidRPr="0024375E">
        <w:rPr>
          <w:rFonts w:ascii="Times New Roman" w:eastAsia="Calibri" w:hAnsi="Times New Roman"/>
          <w:szCs w:val="22"/>
        </w:rPr>
        <w:t xml:space="preserve"> </w:t>
      </w:r>
      <w:r w:rsidR="002540C9" w:rsidRPr="0024375E">
        <w:rPr>
          <w:rFonts w:ascii="Times New Roman" w:eastAsia="Calibri" w:hAnsi="Times New Roman"/>
          <w:szCs w:val="22"/>
        </w:rPr>
        <w:t xml:space="preserve">in </w:t>
      </w:r>
      <w:r w:rsidR="00FA6452" w:rsidRPr="0024375E">
        <w:rPr>
          <w:rFonts w:ascii="Times New Roman" w:eastAsia="Calibri" w:hAnsi="Times New Roman"/>
          <w:szCs w:val="22"/>
        </w:rPr>
        <w:t xml:space="preserve">some zones in </w:t>
      </w:r>
      <w:r w:rsidR="002540C9" w:rsidRPr="0024375E">
        <w:rPr>
          <w:rFonts w:ascii="Times New Roman" w:eastAsia="Calibri" w:hAnsi="Times New Roman"/>
          <w:szCs w:val="22"/>
        </w:rPr>
        <w:t xml:space="preserve">Hassi Messaoud </w:t>
      </w:r>
      <w:r w:rsidR="00487F28">
        <w:rPr>
          <w:rFonts w:ascii="Times New Roman" w:eastAsia="Calibri" w:hAnsi="Times New Roman"/>
          <w:szCs w:val="22"/>
        </w:rPr>
        <w:t>f</w:t>
      </w:r>
      <w:r w:rsidR="002540C9" w:rsidRPr="0024375E">
        <w:rPr>
          <w:rFonts w:ascii="Times New Roman" w:eastAsia="Calibri" w:hAnsi="Times New Roman"/>
          <w:szCs w:val="22"/>
        </w:rPr>
        <w:t>ield</w:t>
      </w:r>
      <w:r w:rsidR="00FA6452" w:rsidRPr="0024375E">
        <w:rPr>
          <w:rFonts w:ascii="Times New Roman" w:eastAsia="Calibri" w:hAnsi="Times New Roman"/>
          <w:szCs w:val="22"/>
        </w:rPr>
        <w:t xml:space="preserve"> </w:t>
      </w:r>
      <w:r w:rsidR="00B858EF" w:rsidRPr="0024375E">
        <w:rPr>
          <w:rFonts w:ascii="Times New Roman" w:eastAsia="Calibri" w:hAnsi="Times New Roman"/>
          <w:szCs w:val="22"/>
        </w:rPr>
        <w:t>i.e.,</w:t>
      </w:r>
      <w:r w:rsidR="00FA6452" w:rsidRPr="0024375E">
        <w:rPr>
          <w:rFonts w:ascii="Times New Roman" w:eastAsia="Calibri" w:hAnsi="Times New Roman"/>
          <w:szCs w:val="22"/>
        </w:rPr>
        <w:t xml:space="preserve"> zone 14</w:t>
      </w:r>
      <w:r w:rsidRPr="0024375E">
        <w:rPr>
          <w:rFonts w:ascii="Times New Roman" w:eastAsia="Calibri" w:hAnsi="Times New Roman"/>
          <w:szCs w:val="22"/>
        </w:rPr>
        <w:t xml:space="preserve">. The mixing of incompatible injected and formation waters leads to scale formation </w:t>
      </w:r>
      <w:r w:rsidR="005A29F9" w:rsidRPr="0024375E">
        <w:rPr>
          <w:rFonts w:ascii="Times New Roman" w:eastAsia="Calibri" w:hAnsi="Times New Roman"/>
          <w:szCs w:val="22"/>
        </w:rPr>
        <w:t xml:space="preserve">in the downhole </w:t>
      </w:r>
      <w:r w:rsidR="00537038" w:rsidRPr="0024375E">
        <w:rPr>
          <w:rFonts w:ascii="Times New Roman" w:eastAsia="Calibri" w:hAnsi="Times New Roman"/>
          <w:szCs w:val="22"/>
        </w:rPr>
        <w:t>, pipeline network and the</w:t>
      </w:r>
      <w:r w:rsidR="005A29F9" w:rsidRPr="0024375E">
        <w:rPr>
          <w:rFonts w:ascii="Times New Roman" w:eastAsia="Calibri" w:hAnsi="Times New Roman"/>
          <w:szCs w:val="22"/>
        </w:rPr>
        <w:t xml:space="preserve"> surface facilities</w:t>
      </w:r>
      <w:r w:rsidRPr="0024375E">
        <w:rPr>
          <w:rFonts w:ascii="Times New Roman" w:eastAsia="Calibri" w:hAnsi="Times New Roman"/>
          <w:szCs w:val="22"/>
        </w:rPr>
        <w:t>.</w:t>
      </w:r>
      <w:r w:rsidR="005A7A29" w:rsidRPr="0024375E">
        <w:rPr>
          <w:rFonts w:ascii="Times New Roman" w:eastAsia="Calibri" w:hAnsi="Times New Roman"/>
          <w:szCs w:val="22"/>
        </w:rPr>
        <w:t xml:space="preserve"> </w:t>
      </w:r>
    </w:p>
    <w:p w14:paraId="22FAD047" w14:textId="182C3814" w:rsidR="004F33AE" w:rsidRDefault="00555E1D" w:rsidP="003B5671">
      <w:pPr>
        <w:pStyle w:val="BodyText"/>
        <w:tabs>
          <w:tab w:val="left" w:pos="1009"/>
        </w:tabs>
        <w:spacing w:before="60" w:after="120" w:line="300" w:lineRule="auto"/>
        <w:ind w:firstLine="0"/>
        <w:jc w:val="lowKashida"/>
        <w:rPr>
          <w:rFonts w:ascii="Times New Roman" w:eastAsia="Calibri" w:hAnsi="Times New Roman"/>
          <w:szCs w:val="22"/>
        </w:rPr>
      </w:pPr>
      <w:r w:rsidRPr="00454DD5">
        <w:rPr>
          <w:rFonts w:ascii="Times New Roman" w:eastAsia="Calibri" w:hAnsi="Times New Roman"/>
          <w:szCs w:val="22"/>
        </w:rPr>
        <w:t xml:space="preserve">The capability and efficiency of the </w:t>
      </w:r>
      <w:r w:rsidR="00B43C74">
        <w:rPr>
          <w:rFonts w:ascii="Times New Roman" w:eastAsia="Calibri" w:hAnsi="Times New Roman"/>
          <w:szCs w:val="22"/>
        </w:rPr>
        <w:t xml:space="preserve">6’’ </w:t>
      </w:r>
      <w:r w:rsidRPr="00454DD5">
        <w:rPr>
          <w:rFonts w:ascii="Times New Roman" w:eastAsia="Calibri" w:hAnsi="Times New Roman"/>
          <w:szCs w:val="22"/>
        </w:rPr>
        <w:t xml:space="preserve">ENMAX scale </w:t>
      </w:r>
      <w:r w:rsidR="004F33AE" w:rsidRPr="00454DD5">
        <w:rPr>
          <w:rFonts w:ascii="Times New Roman" w:eastAsia="Calibri" w:hAnsi="Times New Roman"/>
          <w:szCs w:val="22"/>
        </w:rPr>
        <w:t xml:space="preserve">prevention </w:t>
      </w:r>
      <w:r w:rsidRPr="00454DD5">
        <w:rPr>
          <w:rFonts w:ascii="Times New Roman" w:eastAsia="Calibri" w:hAnsi="Times New Roman"/>
          <w:szCs w:val="22"/>
        </w:rPr>
        <w:t xml:space="preserve">device </w:t>
      </w:r>
      <w:r w:rsidR="00B421AB">
        <w:rPr>
          <w:rFonts w:ascii="Times New Roman" w:eastAsia="Calibri" w:hAnsi="Times New Roman"/>
          <w:szCs w:val="22"/>
        </w:rPr>
        <w:t>was</w:t>
      </w:r>
      <w:r w:rsidRPr="00454DD5">
        <w:rPr>
          <w:rFonts w:ascii="Times New Roman" w:eastAsia="Calibri" w:hAnsi="Times New Roman"/>
          <w:szCs w:val="22"/>
        </w:rPr>
        <w:t xml:space="preserve"> tested </w:t>
      </w:r>
      <w:r w:rsidR="00A937B9">
        <w:rPr>
          <w:rFonts w:ascii="Times New Roman" w:eastAsia="Calibri" w:hAnsi="Times New Roman"/>
          <w:szCs w:val="22"/>
        </w:rPr>
        <w:t xml:space="preserve">and evaluated </w:t>
      </w:r>
      <w:r w:rsidR="009E3C0E" w:rsidRPr="00454DD5">
        <w:rPr>
          <w:rFonts w:ascii="Times New Roman" w:eastAsia="Calibri" w:hAnsi="Times New Roman"/>
          <w:szCs w:val="22"/>
        </w:rPr>
        <w:t xml:space="preserve">for </w:t>
      </w:r>
      <w:r w:rsidR="00CA2006" w:rsidRPr="00454DD5">
        <w:rPr>
          <w:rFonts w:ascii="Times New Roman" w:eastAsia="Calibri" w:hAnsi="Times New Roman"/>
          <w:szCs w:val="22"/>
        </w:rPr>
        <w:t>a transition period</w:t>
      </w:r>
      <w:r w:rsidR="00CA2006" w:rsidRPr="00454DD5">
        <w:rPr>
          <w:rFonts w:ascii="Times New Roman" w:eastAsia="Calibri" w:hAnsi="Times New Roman" w:hint="cs"/>
          <w:szCs w:val="22"/>
          <w:rtl/>
        </w:rPr>
        <w:t xml:space="preserve"> </w:t>
      </w:r>
      <w:r w:rsidRPr="00454DD5">
        <w:rPr>
          <w:rFonts w:ascii="Times New Roman" w:eastAsia="Calibri" w:hAnsi="Times New Roman"/>
          <w:szCs w:val="22"/>
        </w:rPr>
        <w:t xml:space="preserve">on the </w:t>
      </w:r>
      <w:r w:rsidR="00605925" w:rsidRPr="00454DD5">
        <w:rPr>
          <w:rFonts w:ascii="Times New Roman" w:eastAsia="Calibri" w:hAnsi="Times New Roman"/>
          <w:szCs w:val="22"/>
        </w:rPr>
        <w:t xml:space="preserve">6’’ </w:t>
      </w:r>
      <w:r w:rsidRPr="00454DD5">
        <w:rPr>
          <w:rFonts w:ascii="Times New Roman" w:eastAsia="Calibri" w:hAnsi="Times New Roman"/>
          <w:szCs w:val="22"/>
        </w:rPr>
        <w:t>wellhead flowlines of wells MD287 and MD525</w:t>
      </w:r>
      <w:r w:rsidR="004F33AE" w:rsidRPr="00454DD5">
        <w:rPr>
          <w:rFonts w:ascii="Times New Roman" w:eastAsia="Calibri" w:hAnsi="Times New Roman"/>
          <w:szCs w:val="22"/>
        </w:rPr>
        <w:t xml:space="preserve"> in Hassi Messaoud field</w:t>
      </w:r>
      <w:r w:rsidRPr="00454DD5">
        <w:rPr>
          <w:rFonts w:ascii="Times New Roman" w:eastAsia="Calibri" w:hAnsi="Times New Roman"/>
          <w:szCs w:val="22"/>
        </w:rPr>
        <w:t xml:space="preserve"> to solve the scale </w:t>
      </w:r>
      <w:r w:rsidR="00A937B9">
        <w:rPr>
          <w:rFonts w:ascii="Times New Roman" w:eastAsia="Calibri" w:hAnsi="Times New Roman"/>
          <w:szCs w:val="22"/>
        </w:rPr>
        <w:t xml:space="preserve">formation </w:t>
      </w:r>
      <w:r w:rsidRPr="00454DD5">
        <w:rPr>
          <w:rFonts w:ascii="Times New Roman" w:eastAsia="Calibri" w:hAnsi="Times New Roman"/>
          <w:szCs w:val="22"/>
        </w:rPr>
        <w:t>problems</w:t>
      </w:r>
      <w:r w:rsidR="005028F4" w:rsidRPr="00454DD5">
        <w:rPr>
          <w:rFonts w:ascii="Times New Roman" w:eastAsia="Calibri" w:hAnsi="Times New Roman"/>
          <w:szCs w:val="22"/>
        </w:rPr>
        <w:t xml:space="preserve"> </w:t>
      </w:r>
      <w:r w:rsidR="00A937B9">
        <w:rPr>
          <w:rFonts w:ascii="Times New Roman" w:eastAsia="Calibri" w:hAnsi="Times New Roman"/>
          <w:szCs w:val="22"/>
        </w:rPr>
        <w:t xml:space="preserve">in the wellhead flowlines </w:t>
      </w:r>
      <w:r w:rsidR="005028F4" w:rsidRPr="00454DD5">
        <w:rPr>
          <w:rFonts w:ascii="Times New Roman" w:eastAsia="Calibri" w:hAnsi="Times New Roman"/>
          <w:szCs w:val="22"/>
        </w:rPr>
        <w:t xml:space="preserve">and avoid any production shortfalls from these </w:t>
      </w:r>
      <w:r w:rsidR="00896295">
        <w:rPr>
          <w:rFonts w:ascii="Times New Roman" w:eastAsia="Calibri" w:hAnsi="Times New Roman"/>
          <w:szCs w:val="22"/>
        </w:rPr>
        <w:t xml:space="preserve">two </w:t>
      </w:r>
      <w:r w:rsidR="005028F4" w:rsidRPr="00454DD5">
        <w:rPr>
          <w:rFonts w:ascii="Times New Roman" w:eastAsia="Calibri" w:hAnsi="Times New Roman"/>
          <w:szCs w:val="22"/>
        </w:rPr>
        <w:t>wells</w:t>
      </w:r>
      <w:r w:rsidRPr="00454DD5">
        <w:rPr>
          <w:rFonts w:ascii="Times New Roman" w:eastAsia="Calibri" w:hAnsi="Times New Roman"/>
          <w:szCs w:val="22"/>
        </w:rPr>
        <w:t xml:space="preserve">. </w:t>
      </w:r>
      <w:r w:rsidR="000523E5" w:rsidRPr="00454DD5">
        <w:rPr>
          <w:rFonts w:ascii="Times New Roman" w:eastAsia="Calibri" w:hAnsi="Times New Roman"/>
          <w:szCs w:val="22"/>
        </w:rPr>
        <w:t xml:space="preserve">Regular samples were taken upstream and downstream </w:t>
      </w:r>
      <w:r w:rsidR="00B421AB">
        <w:rPr>
          <w:rFonts w:ascii="Times New Roman" w:eastAsia="Calibri" w:hAnsi="Times New Roman"/>
          <w:szCs w:val="22"/>
        </w:rPr>
        <w:t xml:space="preserve">of </w:t>
      </w:r>
      <w:r w:rsidR="000523E5" w:rsidRPr="00454DD5">
        <w:rPr>
          <w:rFonts w:ascii="Times New Roman" w:eastAsia="Calibri" w:hAnsi="Times New Roman"/>
          <w:szCs w:val="22"/>
        </w:rPr>
        <w:t>the 6’’ ENMAX device from the wellhead flowlines of those two wells</w:t>
      </w:r>
      <w:r w:rsidR="00244B91">
        <w:rPr>
          <w:rFonts w:ascii="Times New Roman" w:eastAsia="Calibri" w:hAnsi="Times New Roman"/>
          <w:szCs w:val="22"/>
        </w:rPr>
        <w:t xml:space="preserve"> to analyze </w:t>
      </w:r>
      <w:r w:rsidR="00244B91" w:rsidRPr="003B5671">
        <w:rPr>
          <w:rFonts w:ascii="Times New Roman" w:eastAsia="Calibri" w:hAnsi="Times New Roman"/>
          <w:szCs w:val="22"/>
        </w:rPr>
        <w:t xml:space="preserve">the </w:t>
      </w:r>
      <w:r w:rsidR="003B5671" w:rsidRPr="003B5671">
        <w:rPr>
          <w:rFonts w:ascii="Times New Roman" w:eastAsia="Calibri" w:hAnsi="Times New Roman"/>
          <w:szCs w:val="22"/>
        </w:rPr>
        <w:t xml:space="preserve">total suspended solid, </w:t>
      </w:r>
      <w:r w:rsidR="00C71E8C">
        <w:rPr>
          <w:rFonts w:ascii="Times New Roman" w:eastAsia="Calibri" w:hAnsi="Times New Roman"/>
          <w:szCs w:val="22"/>
        </w:rPr>
        <w:t>m</w:t>
      </w:r>
      <w:r w:rsidR="003B5671" w:rsidRPr="003B5671">
        <w:rPr>
          <w:rFonts w:ascii="Times New Roman" w:eastAsia="Calibri" w:hAnsi="Times New Roman"/>
          <w:szCs w:val="22"/>
        </w:rPr>
        <w:t xml:space="preserve">agnesium ions, salinity, specific gravity, pH and calcium ions </w:t>
      </w:r>
      <w:r w:rsidR="000523E5" w:rsidRPr="003B5671">
        <w:rPr>
          <w:rFonts w:ascii="Times New Roman" w:eastAsia="Calibri" w:hAnsi="Times New Roman"/>
          <w:szCs w:val="22"/>
        </w:rPr>
        <w:t>.</w:t>
      </w:r>
      <w:r w:rsidR="000523E5" w:rsidRPr="00454DD5">
        <w:rPr>
          <w:rFonts w:ascii="Times New Roman" w:eastAsia="Calibri" w:hAnsi="Times New Roman"/>
          <w:szCs w:val="22"/>
        </w:rPr>
        <w:t xml:space="preserve"> Also, daily pressure </w:t>
      </w:r>
      <w:r w:rsidR="00244B91">
        <w:rPr>
          <w:rFonts w:ascii="Times New Roman" w:eastAsia="Calibri" w:hAnsi="Times New Roman"/>
          <w:szCs w:val="22"/>
        </w:rPr>
        <w:t xml:space="preserve">and oil flowrate </w:t>
      </w:r>
      <w:r w:rsidR="000523E5" w:rsidRPr="00454DD5">
        <w:rPr>
          <w:rFonts w:ascii="Times New Roman" w:eastAsia="Calibri" w:hAnsi="Times New Roman"/>
          <w:szCs w:val="22"/>
        </w:rPr>
        <w:t>monitoring</w:t>
      </w:r>
      <w:r w:rsidR="00405DC6" w:rsidRPr="00454DD5">
        <w:rPr>
          <w:rFonts w:ascii="Times New Roman" w:eastAsia="Calibri" w:hAnsi="Times New Roman"/>
          <w:szCs w:val="22"/>
        </w:rPr>
        <w:t xml:space="preserve"> upstream and downstream ENMAX device </w:t>
      </w:r>
      <w:r w:rsidR="00601A9F" w:rsidRPr="00454DD5">
        <w:rPr>
          <w:rFonts w:ascii="Times New Roman" w:eastAsia="Calibri" w:hAnsi="Times New Roman"/>
          <w:szCs w:val="22"/>
        </w:rPr>
        <w:t>were recorded daily to avoid any plugging in the ENMAX device.</w:t>
      </w:r>
      <w:r w:rsidR="00601A9F">
        <w:rPr>
          <w:rFonts w:ascii="Times New Roman" w:eastAsia="Calibri" w:hAnsi="Times New Roman"/>
          <w:szCs w:val="22"/>
        </w:rPr>
        <w:t xml:space="preserve"> </w:t>
      </w:r>
      <w:r w:rsidR="00ED38EA">
        <w:rPr>
          <w:rFonts w:ascii="Times New Roman" w:eastAsia="Calibri" w:hAnsi="Times New Roman"/>
          <w:szCs w:val="22"/>
        </w:rPr>
        <w:t>Scale coupon</w:t>
      </w:r>
      <w:r w:rsidR="007E599F">
        <w:rPr>
          <w:rFonts w:ascii="Times New Roman" w:eastAsia="Calibri" w:hAnsi="Times New Roman"/>
          <w:szCs w:val="22"/>
        </w:rPr>
        <w:t>s</w:t>
      </w:r>
      <w:r w:rsidR="00ED38EA">
        <w:rPr>
          <w:rFonts w:ascii="Times New Roman" w:eastAsia="Calibri" w:hAnsi="Times New Roman"/>
          <w:szCs w:val="22"/>
        </w:rPr>
        <w:t xml:space="preserve"> </w:t>
      </w:r>
      <w:r w:rsidR="007E599F">
        <w:rPr>
          <w:rFonts w:ascii="Times New Roman" w:eastAsia="Calibri" w:hAnsi="Times New Roman"/>
          <w:szCs w:val="22"/>
        </w:rPr>
        <w:t>were</w:t>
      </w:r>
      <w:r w:rsidR="00ED38EA">
        <w:rPr>
          <w:rFonts w:ascii="Times New Roman" w:eastAsia="Calibri" w:hAnsi="Times New Roman"/>
          <w:szCs w:val="22"/>
        </w:rPr>
        <w:t xml:space="preserve"> installed upstream and downstream ENMAX device for ENMAX device evaluation. </w:t>
      </w:r>
    </w:p>
    <w:p w14:paraId="1604899D" w14:textId="7829DAF8" w:rsidR="00D474D8" w:rsidRDefault="00FB4A20" w:rsidP="003B5671">
      <w:pPr>
        <w:pStyle w:val="BodyText"/>
        <w:tabs>
          <w:tab w:val="left" w:pos="1009"/>
        </w:tabs>
        <w:spacing w:before="60" w:after="120" w:line="300" w:lineRule="auto"/>
        <w:ind w:firstLine="0"/>
        <w:jc w:val="lowKashida"/>
        <w:rPr>
          <w:rFonts w:ascii="Times New Roman" w:eastAsia="Calibri" w:hAnsi="Times New Roman"/>
          <w:szCs w:val="22"/>
        </w:rPr>
      </w:pPr>
      <w:r w:rsidRPr="003B5671">
        <w:rPr>
          <w:rFonts w:ascii="Times New Roman" w:eastAsia="Calibri" w:hAnsi="Times New Roman"/>
          <w:szCs w:val="22"/>
        </w:rPr>
        <w:t>The scale formation was measured before installing the 6’’ ENMAX device on the wellhead flowline</w:t>
      </w:r>
      <w:r w:rsidR="00091413" w:rsidRPr="003B5671">
        <w:rPr>
          <w:rFonts w:ascii="Times New Roman" w:eastAsia="Calibri" w:hAnsi="Times New Roman"/>
          <w:szCs w:val="22"/>
        </w:rPr>
        <w:t>s</w:t>
      </w:r>
      <w:r w:rsidRPr="003B5671">
        <w:rPr>
          <w:rFonts w:ascii="Times New Roman" w:eastAsia="Calibri" w:hAnsi="Times New Roman"/>
          <w:szCs w:val="22"/>
        </w:rPr>
        <w:t xml:space="preserve"> </w:t>
      </w:r>
      <w:r w:rsidR="00D474D8" w:rsidRPr="003B5671">
        <w:rPr>
          <w:rFonts w:ascii="Times New Roman" w:eastAsia="Calibri" w:hAnsi="Times New Roman"/>
          <w:szCs w:val="22"/>
        </w:rPr>
        <w:t xml:space="preserve">of those two wells </w:t>
      </w:r>
      <w:r w:rsidRPr="003B5671">
        <w:rPr>
          <w:rFonts w:ascii="Times New Roman" w:eastAsia="Calibri" w:hAnsi="Times New Roman"/>
          <w:szCs w:val="22"/>
        </w:rPr>
        <w:t xml:space="preserve">and after 6 months to check the efficiency of the </w:t>
      </w:r>
      <w:r w:rsidR="00091413" w:rsidRPr="003B5671">
        <w:rPr>
          <w:rFonts w:ascii="Times New Roman" w:eastAsia="Calibri" w:hAnsi="Times New Roman"/>
          <w:szCs w:val="22"/>
        </w:rPr>
        <w:t xml:space="preserve">ENMAX </w:t>
      </w:r>
      <w:r w:rsidRPr="003B5671">
        <w:rPr>
          <w:rFonts w:ascii="Times New Roman" w:eastAsia="Calibri" w:hAnsi="Times New Roman"/>
          <w:szCs w:val="22"/>
        </w:rPr>
        <w:t>device.</w:t>
      </w:r>
      <w:r w:rsidR="004621E0" w:rsidRPr="003B5671">
        <w:rPr>
          <w:rFonts w:ascii="Times New Roman" w:eastAsia="Calibri" w:hAnsi="Times New Roman"/>
          <w:szCs w:val="22"/>
        </w:rPr>
        <w:t xml:space="preserve"> </w:t>
      </w:r>
      <w:r w:rsidR="003B5671" w:rsidRPr="003B5671">
        <w:rPr>
          <w:rFonts w:ascii="Times New Roman" w:eastAsia="Calibri" w:hAnsi="Times New Roman"/>
          <w:szCs w:val="22"/>
        </w:rPr>
        <w:t>Comparisons were conducted between the weight of scale coupons downstream and upstream ENMAX device and also the between the analyses of the water sample upstream and downstream ENMAX devices.</w:t>
      </w:r>
    </w:p>
    <w:p w14:paraId="00A3F643" w14:textId="287B8F33" w:rsidR="00125270" w:rsidRPr="005D3E95" w:rsidRDefault="00FB4A20" w:rsidP="000C4F41">
      <w:pPr>
        <w:pStyle w:val="BodyText"/>
        <w:tabs>
          <w:tab w:val="left" w:pos="1009"/>
        </w:tabs>
        <w:spacing w:before="60" w:after="120" w:line="300" w:lineRule="auto"/>
        <w:ind w:firstLine="0"/>
        <w:jc w:val="lowKashida"/>
        <w:rPr>
          <w:rFonts w:ascii="Times New Roman" w:eastAsia="Calibri" w:hAnsi="Times New Roman"/>
          <w:szCs w:val="22"/>
        </w:rPr>
      </w:pPr>
      <w:r w:rsidRPr="00FB4A20">
        <w:rPr>
          <w:rFonts w:ascii="Times New Roman" w:eastAsia="Calibri" w:hAnsi="Times New Roman"/>
          <w:szCs w:val="22"/>
        </w:rPr>
        <w:t xml:space="preserve"> </w:t>
      </w:r>
      <w:r w:rsidR="00555E1D" w:rsidRPr="00FB4A20">
        <w:rPr>
          <w:rFonts w:ascii="Times New Roman" w:eastAsia="Calibri" w:hAnsi="Times New Roman"/>
          <w:szCs w:val="22"/>
        </w:rPr>
        <w:t xml:space="preserve">It has been found that the ENMAX devices succeeded to prevent </w:t>
      </w:r>
      <w:r w:rsidR="00E42641">
        <w:rPr>
          <w:rFonts w:ascii="Times New Roman" w:eastAsia="Calibri" w:hAnsi="Times New Roman"/>
          <w:szCs w:val="22"/>
        </w:rPr>
        <w:t xml:space="preserve">formation of </w:t>
      </w:r>
      <w:r w:rsidR="00555E1D" w:rsidRPr="00FB4A20">
        <w:rPr>
          <w:rFonts w:ascii="Times New Roman" w:eastAsia="Calibri" w:hAnsi="Times New Roman"/>
          <w:szCs w:val="22"/>
        </w:rPr>
        <w:t xml:space="preserve">scales </w:t>
      </w:r>
      <w:r w:rsidR="00AC0828" w:rsidRPr="00FB4A20">
        <w:rPr>
          <w:rFonts w:ascii="Times New Roman" w:eastAsia="Calibri" w:hAnsi="Times New Roman"/>
          <w:szCs w:val="22"/>
        </w:rPr>
        <w:t xml:space="preserve">on the wellhead flowlines of these wells. Its highly recommended to </w:t>
      </w:r>
      <w:r w:rsidR="00676565" w:rsidRPr="00FB4A20">
        <w:rPr>
          <w:rFonts w:ascii="Times New Roman" w:eastAsia="Calibri" w:hAnsi="Times New Roman"/>
          <w:szCs w:val="22"/>
        </w:rPr>
        <w:t xml:space="preserve">keep the two ENMAX devices installed on the wellhead flowlines of wells MD287, MD525 </w:t>
      </w:r>
      <w:r w:rsidR="00821E99" w:rsidRPr="00FB4A20">
        <w:rPr>
          <w:rFonts w:ascii="Times New Roman" w:eastAsia="Calibri" w:hAnsi="Times New Roman"/>
          <w:szCs w:val="22"/>
        </w:rPr>
        <w:t>as it</w:t>
      </w:r>
      <w:r w:rsidR="00017475">
        <w:rPr>
          <w:rFonts w:ascii="Times New Roman" w:eastAsia="Calibri" w:hAnsi="Times New Roman"/>
          <w:szCs w:val="22"/>
        </w:rPr>
        <w:t xml:space="preserve"> is</w:t>
      </w:r>
      <w:r w:rsidR="00821E99" w:rsidRPr="00FB4A20">
        <w:rPr>
          <w:rFonts w:ascii="Times New Roman" w:eastAsia="Calibri" w:hAnsi="Times New Roman"/>
          <w:szCs w:val="22"/>
        </w:rPr>
        <w:t xml:space="preserve"> </w:t>
      </w:r>
      <w:r w:rsidR="00676565" w:rsidRPr="00FB4A20">
        <w:rPr>
          <w:rFonts w:ascii="Times New Roman" w:eastAsia="Calibri" w:hAnsi="Times New Roman"/>
          <w:szCs w:val="22"/>
        </w:rPr>
        <w:t>and install other ENMAX</w:t>
      </w:r>
      <w:r w:rsidR="00AC0828" w:rsidRPr="00FB4A20">
        <w:rPr>
          <w:rFonts w:ascii="Times New Roman" w:eastAsia="Calibri" w:hAnsi="Times New Roman"/>
          <w:szCs w:val="22"/>
        </w:rPr>
        <w:t xml:space="preserve"> device</w:t>
      </w:r>
      <w:r w:rsidR="00676565" w:rsidRPr="00FB4A20">
        <w:rPr>
          <w:rFonts w:ascii="Times New Roman" w:eastAsia="Calibri" w:hAnsi="Times New Roman"/>
          <w:szCs w:val="22"/>
        </w:rPr>
        <w:t>s</w:t>
      </w:r>
      <w:r w:rsidR="00AC0828" w:rsidRPr="00FB4A20">
        <w:rPr>
          <w:rFonts w:ascii="Times New Roman" w:eastAsia="Calibri" w:hAnsi="Times New Roman"/>
          <w:szCs w:val="22"/>
        </w:rPr>
        <w:t xml:space="preserve"> </w:t>
      </w:r>
      <w:r w:rsidR="00676565" w:rsidRPr="00FB4A20">
        <w:rPr>
          <w:rFonts w:ascii="Times New Roman" w:eastAsia="Calibri" w:hAnsi="Times New Roman"/>
          <w:szCs w:val="22"/>
        </w:rPr>
        <w:t xml:space="preserve">either on the </w:t>
      </w:r>
      <w:r w:rsidR="00017475">
        <w:rPr>
          <w:rFonts w:ascii="Times New Roman" w:eastAsia="Calibri" w:hAnsi="Times New Roman"/>
          <w:szCs w:val="22"/>
        </w:rPr>
        <w:t xml:space="preserve">well </w:t>
      </w:r>
      <w:r w:rsidR="00676565" w:rsidRPr="00FB4A20">
        <w:rPr>
          <w:rFonts w:ascii="Times New Roman" w:eastAsia="Calibri" w:hAnsi="Times New Roman"/>
          <w:szCs w:val="22"/>
        </w:rPr>
        <w:t xml:space="preserve">downhole or on the pipeline network to solve the scale </w:t>
      </w:r>
      <w:r w:rsidR="00F95349">
        <w:rPr>
          <w:rFonts w:ascii="Times New Roman" w:eastAsia="Calibri" w:hAnsi="Times New Roman"/>
          <w:szCs w:val="22"/>
        </w:rPr>
        <w:t>formation</w:t>
      </w:r>
      <w:r w:rsidR="00676565" w:rsidRPr="00FB4A20">
        <w:rPr>
          <w:rFonts w:ascii="Times New Roman" w:eastAsia="Calibri" w:hAnsi="Times New Roman"/>
          <w:szCs w:val="22"/>
        </w:rPr>
        <w:t xml:space="preserve"> </w:t>
      </w:r>
      <w:r w:rsidR="008445DA" w:rsidRPr="00FB4A20">
        <w:rPr>
          <w:rFonts w:ascii="Times New Roman" w:eastAsia="Calibri" w:hAnsi="Times New Roman"/>
          <w:szCs w:val="22"/>
        </w:rPr>
        <w:t>in Hassi Messaoud field.</w:t>
      </w:r>
      <w:r w:rsidR="008445DA">
        <w:rPr>
          <w:rFonts w:ascii="Times New Roman" w:eastAsia="Calibri" w:hAnsi="Times New Roman"/>
          <w:szCs w:val="22"/>
        </w:rPr>
        <w:t xml:space="preserve"> </w:t>
      </w:r>
    </w:p>
    <w:p w14:paraId="1AD56855" w14:textId="4E857E98" w:rsidR="005E28E7" w:rsidRPr="00496DD9" w:rsidRDefault="00287D05" w:rsidP="000C4F41">
      <w:pPr>
        <w:spacing w:before="100" w:after="100" w:afterAutospacing="1" w:line="360" w:lineRule="auto"/>
        <w:jc w:val="lowKashida"/>
        <w:rPr>
          <w:rFonts w:ascii="Times New Roman" w:hAnsi="Times New Roman"/>
          <w:bCs/>
          <w:i/>
          <w:iCs/>
        </w:rPr>
      </w:pPr>
      <w:r w:rsidRPr="00496DD9">
        <w:rPr>
          <w:rFonts w:ascii="Times New Roman" w:hAnsi="Times New Roman"/>
          <w:b/>
          <w:i/>
          <w:iCs/>
        </w:rPr>
        <w:t>Keyword:</w:t>
      </w:r>
      <w:r w:rsidRPr="00496DD9">
        <w:rPr>
          <w:rFonts w:ascii="Times New Roman" w:hAnsi="Times New Roman"/>
          <w:bCs/>
          <w:i/>
          <w:iCs/>
        </w:rPr>
        <w:t xml:space="preserve"> </w:t>
      </w:r>
      <w:r w:rsidR="00496DD9" w:rsidRPr="00496DD9">
        <w:rPr>
          <w:rFonts w:ascii="Times New Roman" w:hAnsi="Times New Roman"/>
          <w:bCs/>
          <w:i/>
          <w:iCs/>
        </w:rPr>
        <w:t>ENMAX</w:t>
      </w:r>
      <w:r w:rsidR="002A019A" w:rsidRPr="00496DD9">
        <w:rPr>
          <w:rFonts w:ascii="Times New Roman" w:hAnsi="Times New Roman"/>
          <w:bCs/>
          <w:i/>
          <w:iCs/>
        </w:rPr>
        <w:t xml:space="preserve">, </w:t>
      </w:r>
      <w:r w:rsidR="00937B74">
        <w:rPr>
          <w:rFonts w:ascii="Times New Roman" w:hAnsi="Times New Roman"/>
          <w:bCs/>
          <w:i/>
          <w:iCs/>
        </w:rPr>
        <w:t>Scale</w:t>
      </w:r>
      <w:r w:rsidR="00402F17">
        <w:rPr>
          <w:rFonts w:ascii="Times New Roman" w:hAnsi="Times New Roman"/>
          <w:bCs/>
          <w:i/>
          <w:iCs/>
        </w:rPr>
        <w:t xml:space="preserve"> coupon</w:t>
      </w:r>
      <w:r w:rsidR="00937B74">
        <w:rPr>
          <w:rFonts w:ascii="Times New Roman" w:hAnsi="Times New Roman"/>
          <w:bCs/>
          <w:i/>
          <w:iCs/>
        </w:rPr>
        <w:t xml:space="preserve">, </w:t>
      </w:r>
      <w:r w:rsidR="00496DD9" w:rsidRPr="00496DD9">
        <w:rPr>
          <w:rFonts w:ascii="Times New Roman" w:hAnsi="Times New Roman"/>
          <w:bCs/>
          <w:i/>
          <w:iCs/>
        </w:rPr>
        <w:t>Barium Sulphate</w:t>
      </w:r>
      <w:r w:rsidRPr="00496DD9">
        <w:rPr>
          <w:rFonts w:ascii="Times New Roman" w:hAnsi="Times New Roman"/>
          <w:bCs/>
          <w:i/>
          <w:iCs/>
        </w:rPr>
        <w:t>,</w:t>
      </w:r>
      <w:r w:rsidR="002A019A" w:rsidRPr="00496DD9">
        <w:rPr>
          <w:rFonts w:ascii="Times New Roman" w:hAnsi="Times New Roman"/>
          <w:bCs/>
          <w:i/>
          <w:iCs/>
        </w:rPr>
        <w:t xml:space="preserve"> </w:t>
      </w:r>
      <w:r w:rsidR="00496DD9" w:rsidRPr="00496DD9">
        <w:rPr>
          <w:rFonts w:ascii="Times New Roman" w:hAnsi="Times New Roman"/>
          <w:bCs/>
          <w:i/>
          <w:iCs/>
        </w:rPr>
        <w:t>Hassi Messaoud</w:t>
      </w:r>
      <w:r w:rsidR="0075211A">
        <w:rPr>
          <w:rFonts w:ascii="Times New Roman" w:hAnsi="Times New Roman"/>
          <w:bCs/>
          <w:i/>
          <w:iCs/>
        </w:rPr>
        <w:t xml:space="preserve"> field</w:t>
      </w:r>
      <w:r w:rsidR="00D83457" w:rsidRPr="00496DD9">
        <w:rPr>
          <w:rFonts w:ascii="Times New Roman" w:hAnsi="Times New Roman"/>
          <w:bCs/>
          <w:i/>
          <w:iCs/>
        </w:rPr>
        <w:t xml:space="preserve">, </w:t>
      </w:r>
      <w:r w:rsidR="00496DD9">
        <w:rPr>
          <w:rFonts w:ascii="Times New Roman" w:hAnsi="Times New Roman"/>
          <w:bCs/>
          <w:i/>
          <w:iCs/>
        </w:rPr>
        <w:t>wellhead flowline</w:t>
      </w:r>
      <w:r w:rsidR="005458D0" w:rsidRPr="00496DD9">
        <w:rPr>
          <w:rFonts w:ascii="Times New Roman" w:hAnsi="Times New Roman"/>
          <w:bCs/>
          <w:i/>
          <w:iCs/>
        </w:rPr>
        <w:t xml:space="preserve">. </w:t>
      </w:r>
      <w:r w:rsidR="002A019A" w:rsidRPr="00496DD9">
        <w:rPr>
          <w:rFonts w:ascii="Times New Roman" w:hAnsi="Times New Roman"/>
          <w:bCs/>
          <w:i/>
          <w:iCs/>
        </w:rPr>
        <w:t xml:space="preserve"> </w:t>
      </w:r>
    </w:p>
    <w:p w14:paraId="081044F2" w14:textId="77777777" w:rsidR="005E28E7" w:rsidRPr="00B063A5" w:rsidRDefault="00395A86" w:rsidP="000C4F41">
      <w:pPr>
        <w:ind w:left="360" w:hanging="360"/>
        <w:jc w:val="lowKashida"/>
        <w:rPr>
          <w:rFonts w:asciiTheme="majorBidi" w:hAnsiTheme="majorBidi" w:cstheme="majorBidi"/>
          <w:b/>
          <w:bCs/>
        </w:rPr>
      </w:pPr>
      <w:r w:rsidRPr="00B063A5">
        <w:rPr>
          <w:rFonts w:asciiTheme="majorBidi" w:hAnsiTheme="majorBidi" w:cstheme="majorBidi"/>
          <w:b/>
          <w:bCs/>
        </w:rPr>
        <w:t xml:space="preserve">1.  </w:t>
      </w:r>
      <w:r w:rsidR="00A20F35" w:rsidRPr="00B063A5">
        <w:rPr>
          <w:rFonts w:asciiTheme="majorBidi" w:hAnsiTheme="majorBidi" w:cstheme="majorBidi"/>
          <w:b/>
          <w:bCs/>
        </w:rPr>
        <w:t xml:space="preserve">Introduction </w:t>
      </w:r>
    </w:p>
    <w:p w14:paraId="7417FAE6" w14:textId="41E4D773" w:rsidR="001A5323" w:rsidRPr="00AD5BC6" w:rsidRDefault="00266EF9" w:rsidP="000C4F41">
      <w:pPr>
        <w:pStyle w:val="BodyText"/>
        <w:tabs>
          <w:tab w:val="left" w:pos="1009"/>
        </w:tabs>
        <w:spacing w:before="60" w:after="120" w:line="300" w:lineRule="auto"/>
        <w:ind w:firstLine="0"/>
        <w:jc w:val="lowKashida"/>
        <w:rPr>
          <w:rFonts w:ascii="Times New Roman" w:eastAsia="Calibri" w:hAnsi="Times New Roman"/>
          <w:szCs w:val="22"/>
        </w:rPr>
      </w:pPr>
      <w:r w:rsidRPr="00AD5BC6">
        <w:rPr>
          <w:rFonts w:ascii="Times New Roman" w:eastAsia="Calibri" w:hAnsi="Times New Roman"/>
          <w:szCs w:val="22"/>
        </w:rPr>
        <w:t>Hassi Messaoud is the largest oil field in Algeria, located approximately 650 kilometers southeast of Algiers</w:t>
      </w:r>
      <w:r w:rsidR="00FB6F27" w:rsidRPr="00AD5BC6">
        <w:rPr>
          <w:rFonts w:ascii="Times New Roman" w:eastAsia="Calibri" w:hAnsi="Times New Roman"/>
          <w:szCs w:val="22"/>
        </w:rPr>
        <w:t xml:space="preserve"> as shown in </w:t>
      </w:r>
      <w:r w:rsidR="00B636C0" w:rsidRPr="00AD5BC6">
        <w:rPr>
          <w:rFonts w:ascii="Times New Roman" w:eastAsia="Calibri" w:hAnsi="Times New Roman"/>
          <w:szCs w:val="22"/>
        </w:rPr>
        <w:t>f</w:t>
      </w:r>
      <w:r w:rsidR="00FB6F27" w:rsidRPr="00AD5BC6">
        <w:rPr>
          <w:rFonts w:ascii="Times New Roman" w:eastAsia="Calibri" w:hAnsi="Times New Roman"/>
          <w:szCs w:val="22"/>
        </w:rPr>
        <w:t>igure 1</w:t>
      </w:r>
      <w:r w:rsidRPr="00AD5BC6">
        <w:rPr>
          <w:rFonts w:ascii="Times New Roman" w:eastAsia="Calibri" w:hAnsi="Times New Roman"/>
          <w:szCs w:val="22"/>
        </w:rPr>
        <w:t>. Hassi Messaoud oil field was discovered in 1956, is the largest oil filed in Algeria about 2000 km</w:t>
      </w:r>
      <w:r w:rsidRPr="00AD5BC6">
        <w:rPr>
          <w:rFonts w:ascii="Times New Roman" w:eastAsia="Calibri" w:hAnsi="Times New Roman"/>
          <w:szCs w:val="22"/>
          <w:vertAlign w:val="superscript"/>
        </w:rPr>
        <w:t>2</w:t>
      </w:r>
      <w:r w:rsidRPr="00AD5BC6">
        <w:rPr>
          <w:rFonts w:ascii="Times New Roman" w:eastAsia="Calibri" w:hAnsi="Times New Roman"/>
          <w:szCs w:val="22"/>
        </w:rPr>
        <w:t>, including over 1000 wells</w:t>
      </w:r>
      <w:r w:rsidR="00B3521D" w:rsidRPr="00AD5BC6">
        <w:rPr>
          <w:rFonts w:ascii="Times New Roman" w:eastAsia="Calibri" w:hAnsi="Times New Roman"/>
          <w:szCs w:val="22"/>
        </w:rPr>
        <w:t xml:space="preserve">. </w:t>
      </w:r>
      <w:r w:rsidR="00961749" w:rsidRPr="00AD5BC6">
        <w:rPr>
          <w:rFonts w:ascii="Times New Roman" w:eastAsia="Calibri" w:hAnsi="Times New Roman"/>
          <w:szCs w:val="22"/>
        </w:rPr>
        <w:t xml:space="preserve">It was developed and is currently operated by the </w:t>
      </w:r>
      <w:r w:rsidR="00391E6D">
        <w:rPr>
          <w:rFonts w:ascii="Times New Roman" w:eastAsia="Calibri" w:hAnsi="Times New Roman"/>
          <w:szCs w:val="22"/>
        </w:rPr>
        <w:t>A</w:t>
      </w:r>
      <w:r w:rsidR="00391E6D" w:rsidRPr="00AD5BC6">
        <w:rPr>
          <w:rFonts w:ascii="Times New Roman" w:eastAsia="Calibri" w:hAnsi="Times New Roman"/>
          <w:szCs w:val="22"/>
        </w:rPr>
        <w:t>lgerian</w:t>
      </w:r>
      <w:r w:rsidR="00961749" w:rsidRPr="00AD5BC6">
        <w:rPr>
          <w:rFonts w:ascii="Times New Roman" w:eastAsia="Calibri" w:hAnsi="Times New Roman"/>
          <w:szCs w:val="22"/>
        </w:rPr>
        <w:t xml:space="preserve"> state-owned company Sonatrach and is also the largest oil field in Algeria</w:t>
      </w:r>
      <w:r w:rsidR="00174A60" w:rsidRPr="00AD5BC6">
        <w:rPr>
          <w:rFonts w:ascii="Times New Roman" w:eastAsia="Calibri" w:hAnsi="Times New Roman"/>
          <w:szCs w:val="22"/>
        </w:rPr>
        <w:t>[1</w:t>
      </w:r>
      <w:r w:rsidR="005E2D0B" w:rsidRPr="00AD5BC6">
        <w:rPr>
          <w:rFonts w:ascii="Times New Roman" w:eastAsia="Calibri" w:hAnsi="Times New Roman"/>
          <w:szCs w:val="22"/>
        </w:rPr>
        <w:t>,</w:t>
      </w:r>
      <w:r w:rsidR="00174A60" w:rsidRPr="00AD5BC6">
        <w:rPr>
          <w:rFonts w:ascii="Times New Roman" w:eastAsia="Calibri" w:hAnsi="Times New Roman"/>
          <w:szCs w:val="22"/>
        </w:rPr>
        <w:t>2]</w:t>
      </w:r>
      <w:r w:rsidR="00961749" w:rsidRPr="00AD5BC6">
        <w:rPr>
          <w:rFonts w:ascii="Times New Roman" w:eastAsia="Calibri" w:hAnsi="Times New Roman"/>
          <w:szCs w:val="22"/>
        </w:rPr>
        <w:t>.</w:t>
      </w:r>
    </w:p>
    <w:p w14:paraId="51EEDF35" w14:textId="77777777" w:rsidR="00754F0C" w:rsidRPr="00AD5BC6" w:rsidRDefault="00754F0C" w:rsidP="002E1AFB">
      <w:pPr>
        <w:pStyle w:val="BodyText"/>
        <w:tabs>
          <w:tab w:val="left" w:pos="1009"/>
        </w:tabs>
        <w:spacing w:before="60" w:after="120" w:line="300" w:lineRule="auto"/>
        <w:ind w:firstLine="0"/>
        <w:jc w:val="center"/>
        <w:rPr>
          <w:rFonts w:ascii="Times New Roman" w:eastAsia="Calibri" w:hAnsi="Times New Roman"/>
          <w:szCs w:val="22"/>
        </w:rPr>
      </w:pPr>
      <w:r w:rsidRPr="00AD5BC6">
        <w:rPr>
          <w:rFonts w:ascii="Times New Roman" w:eastAsia="Calibri" w:hAnsi="Times New Roman"/>
          <w:noProof/>
          <w:szCs w:val="22"/>
        </w:rPr>
        <w:lastRenderedPageBreak/>
        <w:drawing>
          <wp:inline distT="0" distB="0" distL="0" distR="0" wp14:anchorId="173E0869" wp14:editId="38F4D835">
            <wp:extent cx="3935802" cy="2581275"/>
            <wp:effectExtent l="0" t="0" r="762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098499" cy="2687979"/>
                    </a:xfrm>
                    <a:prstGeom prst="rect">
                      <a:avLst/>
                    </a:prstGeom>
                  </pic:spPr>
                </pic:pic>
              </a:graphicData>
            </a:graphic>
          </wp:inline>
        </w:drawing>
      </w:r>
    </w:p>
    <w:p w14:paraId="53F5C972" w14:textId="7F902BAF" w:rsidR="00754F0C" w:rsidRPr="00AD5BC6" w:rsidRDefault="002E1AFB" w:rsidP="00754F0C">
      <w:pPr>
        <w:tabs>
          <w:tab w:val="left" w:pos="0"/>
        </w:tabs>
        <w:jc w:val="lowKashida"/>
        <w:rPr>
          <w:rFonts w:asciiTheme="majorBidi" w:hAnsiTheme="majorBidi" w:cstheme="majorBidi"/>
          <w:b/>
          <w:bCs/>
          <w:iCs/>
        </w:rPr>
      </w:pPr>
      <w:r>
        <w:rPr>
          <w:rFonts w:asciiTheme="majorBidi" w:hAnsiTheme="majorBidi" w:cstheme="majorBidi"/>
          <w:b/>
          <w:bCs/>
          <w:iCs/>
        </w:rPr>
        <w:tab/>
      </w:r>
      <w:r>
        <w:rPr>
          <w:rFonts w:asciiTheme="majorBidi" w:hAnsiTheme="majorBidi" w:cstheme="majorBidi"/>
          <w:b/>
          <w:bCs/>
          <w:iCs/>
        </w:rPr>
        <w:tab/>
      </w:r>
      <w:r>
        <w:rPr>
          <w:rFonts w:asciiTheme="majorBidi" w:hAnsiTheme="majorBidi" w:cstheme="majorBidi"/>
          <w:b/>
          <w:bCs/>
          <w:iCs/>
        </w:rPr>
        <w:tab/>
      </w:r>
      <w:r>
        <w:rPr>
          <w:rFonts w:asciiTheme="majorBidi" w:hAnsiTheme="majorBidi" w:cstheme="majorBidi"/>
          <w:b/>
          <w:bCs/>
          <w:iCs/>
        </w:rPr>
        <w:tab/>
      </w:r>
      <w:r w:rsidR="00754F0C" w:rsidRPr="00AD5BC6">
        <w:rPr>
          <w:rFonts w:asciiTheme="majorBidi" w:hAnsiTheme="majorBidi" w:cstheme="majorBidi"/>
          <w:b/>
          <w:bCs/>
          <w:iCs/>
        </w:rPr>
        <w:t>Figure 1: Hassi Messaoud Field Location Map [3]</w:t>
      </w:r>
      <w:r w:rsidR="002A4142">
        <w:rPr>
          <w:rFonts w:asciiTheme="majorBidi" w:hAnsiTheme="majorBidi" w:cstheme="majorBidi"/>
          <w:b/>
          <w:bCs/>
          <w:iCs/>
        </w:rPr>
        <w:t>.</w:t>
      </w:r>
      <w:r w:rsidR="00754F0C" w:rsidRPr="00AD5BC6">
        <w:rPr>
          <w:rFonts w:asciiTheme="majorBidi" w:hAnsiTheme="majorBidi" w:cstheme="majorBidi"/>
          <w:b/>
          <w:bCs/>
          <w:iCs/>
        </w:rPr>
        <w:t xml:space="preserve"> </w:t>
      </w:r>
    </w:p>
    <w:p w14:paraId="28BEA484" w14:textId="6485C765" w:rsidR="00266EF9" w:rsidRPr="00AD5BC6" w:rsidRDefault="00806418" w:rsidP="000C4F41">
      <w:pPr>
        <w:pStyle w:val="BodyText"/>
        <w:tabs>
          <w:tab w:val="left" w:pos="1009"/>
        </w:tabs>
        <w:spacing w:before="60" w:after="120" w:line="300" w:lineRule="auto"/>
        <w:ind w:firstLine="0"/>
        <w:jc w:val="lowKashida"/>
        <w:rPr>
          <w:rFonts w:ascii="Times New Roman" w:eastAsia="Calibri" w:hAnsi="Times New Roman"/>
          <w:szCs w:val="22"/>
        </w:rPr>
      </w:pPr>
      <w:r w:rsidRPr="00AD5BC6">
        <w:rPr>
          <w:rFonts w:ascii="Times New Roman" w:eastAsia="Calibri" w:hAnsi="Times New Roman"/>
          <w:szCs w:val="22"/>
        </w:rPr>
        <w:t>The total proven reserves of the Hassi Messaoud oil field are around 6.4 billion barrels (870×106</w:t>
      </w:r>
      <w:r w:rsidR="00174A60" w:rsidRPr="00AD5BC6">
        <w:rPr>
          <w:rFonts w:ascii="Times New Roman" w:eastAsia="Calibri" w:hAnsi="Times New Roman"/>
          <w:szCs w:val="22"/>
        </w:rPr>
        <w:t xml:space="preserve"> tones</w:t>
      </w:r>
      <w:r w:rsidRPr="00AD5BC6">
        <w:rPr>
          <w:rFonts w:ascii="Times New Roman" w:eastAsia="Calibri" w:hAnsi="Times New Roman"/>
          <w:szCs w:val="22"/>
        </w:rPr>
        <w:t xml:space="preserve">), and production is centered on 350,000 </w:t>
      </w:r>
      <w:r w:rsidR="00522564" w:rsidRPr="00AD5BC6">
        <w:rPr>
          <w:rFonts w:ascii="Times New Roman" w:eastAsia="Calibri" w:hAnsi="Times New Roman"/>
          <w:szCs w:val="22"/>
        </w:rPr>
        <w:t>BOPD</w:t>
      </w:r>
      <w:r w:rsidRPr="00AD5BC6">
        <w:rPr>
          <w:rFonts w:ascii="Times New Roman" w:eastAsia="Calibri" w:hAnsi="Times New Roman"/>
          <w:szCs w:val="22"/>
        </w:rPr>
        <w:t xml:space="preserve"> (56,000 m</w:t>
      </w:r>
      <w:r w:rsidRPr="00AD5BC6">
        <w:rPr>
          <w:rFonts w:ascii="Times New Roman" w:eastAsia="Calibri" w:hAnsi="Times New Roman"/>
          <w:szCs w:val="22"/>
          <w:vertAlign w:val="superscript"/>
        </w:rPr>
        <w:t>3</w:t>
      </w:r>
      <w:r w:rsidRPr="00AD5BC6">
        <w:rPr>
          <w:rFonts w:ascii="Times New Roman" w:eastAsia="Calibri" w:hAnsi="Times New Roman"/>
          <w:szCs w:val="22"/>
        </w:rPr>
        <w:t xml:space="preserve">/day). </w:t>
      </w:r>
      <w:r w:rsidR="00870750" w:rsidRPr="00AD5BC6">
        <w:rPr>
          <w:rFonts w:ascii="Times New Roman" w:eastAsia="Calibri" w:hAnsi="Times New Roman"/>
          <w:szCs w:val="22"/>
        </w:rPr>
        <w:t>Most of the</w:t>
      </w:r>
      <w:r w:rsidR="00B13FFB" w:rsidRPr="00AD5BC6">
        <w:rPr>
          <w:rFonts w:ascii="Times New Roman" w:eastAsia="Calibri" w:hAnsi="Times New Roman"/>
          <w:szCs w:val="22"/>
        </w:rPr>
        <w:t xml:space="preserve"> associated gas is reinjected into the reservoir to improve oil recovery and more recently, this has been augmented with gas from </w:t>
      </w:r>
      <w:r w:rsidR="00B77909" w:rsidRPr="00AD5BC6">
        <w:rPr>
          <w:rFonts w:ascii="Times New Roman" w:eastAsia="Calibri" w:hAnsi="Times New Roman"/>
          <w:szCs w:val="22"/>
        </w:rPr>
        <w:t xml:space="preserve">the </w:t>
      </w:r>
      <w:r w:rsidR="00B13FFB" w:rsidRPr="00AD5BC6">
        <w:rPr>
          <w:rFonts w:ascii="Times New Roman" w:eastAsia="Calibri" w:hAnsi="Times New Roman"/>
          <w:szCs w:val="22"/>
        </w:rPr>
        <w:t>other fields in the region.</w:t>
      </w:r>
      <w:r w:rsidR="00354F7D" w:rsidRPr="00AD5BC6">
        <w:rPr>
          <w:rFonts w:ascii="Times New Roman" w:eastAsia="Calibri" w:hAnsi="Times New Roman"/>
          <w:szCs w:val="22"/>
        </w:rPr>
        <w:t xml:space="preserve"> Hassi Messaoud field is divided into two production fields (North and South) as </w:t>
      </w:r>
      <w:r w:rsidR="00FB6F27" w:rsidRPr="00AD5BC6">
        <w:rPr>
          <w:rFonts w:ascii="Times New Roman" w:eastAsia="Calibri" w:hAnsi="Times New Roman"/>
          <w:szCs w:val="22"/>
        </w:rPr>
        <w:t>illustrated</w:t>
      </w:r>
      <w:r w:rsidR="00354F7D" w:rsidRPr="00AD5BC6">
        <w:rPr>
          <w:rFonts w:ascii="Times New Roman" w:eastAsia="Calibri" w:hAnsi="Times New Roman"/>
          <w:szCs w:val="22"/>
        </w:rPr>
        <w:t xml:space="preserve"> in </w:t>
      </w:r>
      <w:r w:rsidR="00283F24" w:rsidRPr="00AD5BC6">
        <w:rPr>
          <w:rFonts w:ascii="Times New Roman" w:eastAsia="Calibri" w:hAnsi="Times New Roman"/>
          <w:szCs w:val="22"/>
        </w:rPr>
        <w:t>f</w:t>
      </w:r>
      <w:r w:rsidR="00354F7D" w:rsidRPr="00AD5BC6">
        <w:rPr>
          <w:rFonts w:ascii="Times New Roman" w:eastAsia="Calibri" w:hAnsi="Times New Roman"/>
          <w:szCs w:val="22"/>
        </w:rPr>
        <w:t xml:space="preserve">igure </w:t>
      </w:r>
      <w:r w:rsidR="00FB6F27" w:rsidRPr="00AD5BC6">
        <w:rPr>
          <w:rFonts w:ascii="Times New Roman" w:eastAsia="Calibri" w:hAnsi="Times New Roman"/>
          <w:szCs w:val="22"/>
        </w:rPr>
        <w:t>2</w:t>
      </w:r>
      <w:r w:rsidR="00174A60" w:rsidRPr="00AD5BC6">
        <w:rPr>
          <w:rFonts w:ascii="Times New Roman" w:eastAsia="Calibri" w:hAnsi="Times New Roman"/>
          <w:szCs w:val="22"/>
        </w:rPr>
        <w:t>[3</w:t>
      </w:r>
      <w:r w:rsidR="00BA0CBA" w:rsidRPr="00AD5BC6">
        <w:rPr>
          <w:rFonts w:ascii="Times New Roman" w:eastAsia="Calibri" w:hAnsi="Times New Roman"/>
          <w:szCs w:val="22"/>
        </w:rPr>
        <w:t>-5</w:t>
      </w:r>
      <w:r w:rsidR="00174A60" w:rsidRPr="00AD5BC6">
        <w:rPr>
          <w:rFonts w:ascii="Times New Roman" w:eastAsia="Calibri" w:hAnsi="Times New Roman"/>
          <w:szCs w:val="22"/>
        </w:rPr>
        <w:t>]</w:t>
      </w:r>
      <w:r w:rsidR="00354F7D" w:rsidRPr="00AD5BC6">
        <w:rPr>
          <w:rFonts w:ascii="Times New Roman" w:eastAsia="Calibri" w:hAnsi="Times New Roman"/>
          <w:szCs w:val="22"/>
        </w:rPr>
        <w:t>.</w:t>
      </w:r>
    </w:p>
    <w:p w14:paraId="0468B97B" w14:textId="77777777" w:rsidR="00754F0C" w:rsidRPr="00AD5BC6" w:rsidRDefault="00754F0C" w:rsidP="00754F0C">
      <w:pPr>
        <w:pStyle w:val="BodyText"/>
        <w:tabs>
          <w:tab w:val="left" w:pos="1009"/>
        </w:tabs>
        <w:spacing w:before="60" w:after="120" w:line="300" w:lineRule="auto"/>
        <w:ind w:firstLine="0"/>
        <w:jc w:val="lowKashida"/>
        <w:rPr>
          <w:rFonts w:ascii="Times New Roman" w:eastAsia="Calibri" w:hAnsi="Times New Roman"/>
          <w:szCs w:val="22"/>
        </w:rPr>
      </w:pPr>
      <w:r w:rsidRPr="00AD5BC6">
        <w:rPr>
          <w:rFonts w:ascii="Times New Roman" w:eastAsia="Calibri" w:hAnsi="Times New Roman"/>
          <w:noProof/>
          <w:szCs w:val="22"/>
        </w:rPr>
        <w:drawing>
          <wp:inline distT="0" distB="0" distL="0" distR="0" wp14:anchorId="61061F88" wp14:editId="0F37E1A6">
            <wp:extent cx="6551875" cy="3743960"/>
            <wp:effectExtent l="0" t="0" r="1905"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752780" cy="3858764"/>
                    </a:xfrm>
                    <a:prstGeom prst="rect">
                      <a:avLst/>
                    </a:prstGeom>
                  </pic:spPr>
                </pic:pic>
              </a:graphicData>
            </a:graphic>
          </wp:inline>
        </w:drawing>
      </w:r>
    </w:p>
    <w:p w14:paraId="40A04F11" w14:textId="58E8E85C" w:rsidR="00754F0C" w:rsidRPr="00AD5BC6" w:rsidRDefault="00754F0C" w:rsidP="002A4142">
      <w:pPr>
        <w:tabs>
          <w:tab w:val="left" w:pos="0"/>
        </w:tabs>
        <w:jc w:val="center"/>
        <w:rPr>
          <w:rFonts w:asciiTheme="majorBidi" w:hAnsiTheme="majorBidi" w:cstheme="majorBidi"/>
          <w:b/>
          <w:bCs/>
          <w:iCs/>
        </w:rPr>
      </w:pPr>
      <w:r w:rsidRPr="00AD5BC6">
        <w:rPr>
          <w:rFonts w:asciiTheme="majorBidi" w:hAnsiTheme="majorBidi" w:cstheme="majorBidi"/>
          <w:b/>
          <w:bCs/>
          <w:iCs/>
        </w:rPr>
        <w:t>Figure 2: North and South Fields in Hassi Messaoud[Sonatrach Data 2020]</w:t>
      </w:r>
      <w:r w:rsidR="002A4142">
        <w:rPr>
          <w:rFonts w:asciiTheme="majorBidi" w:hAnsiTheme="majorBidi" w:cstheme="majorBidi"/>
          <w:b/>
          <w:bCs/>
          <w:iCs/>
        </w:rPr>
        <w:t>.</w:t>
      </w:r>
    </w:p>
    <w:p w14:paraId="0C92CB68" w14:textId="7181ED3C" w:rsidR="007F559A" w:rsidRPr="00AD5BC6" w:rsidRDefault="007F559A" w:rsidP="000C4F41">
      <w:pPr>
        <w:pStyle w:val="BodyText"/>
        <w:tabs>
          <w:tab w:val="left" w:pos="1009"/>
        </w:tabs>
        <w:spacing w:before="60" w:after="120" w:line="300" w:lineRule="auto"/>
        <w:ind w:firstLine="0"/>
        <w:jc w:val="lowKashida"/>
        <w:rPr>
          <w:rFonts w:ascii="Times New Roman" w:eastAsia="Calibri" w:hAnsi="Times New Roman"/>
          <w:szCs w:val="22"/>
        </w:rPr>
      </w:pPr>
      <w:r w:rsidRPr="00AD5BC6">
        <w:rPr>
          <w:rFonts w:ascii="Times New Roman" w:eastAsia="Calibri" w:hAnsi="Times New Roman"/>
          <w:szCs w:val="22"/>
        </w:rPr>
        <w:t>Two main classifications of scales are known; inorganic and organic scales and the two types are mutually inclusive, occurring simultaneously in the same system, referred to as mixed scale</w:t>
      </w:r>
      <w:r w:rsidR="0025114C" w:rsidRPr="00AD5BC6">
        <w:rPr>
          <w:rFonts w:ascii="Times New Roman" w:eastAsia="Calibri" w:hAnsi="Times New Roman"/>
          <w:szCs w:val="22"/>
        </w:rPr>
        <w:t xml:space="preserve"> [6]</w:t>
      </w:r>
      <w:r w:rsidRPr="00AD5BC6">
        <w:rPr>
          <w:rFonts w:ascii="Times New Roman" w:eastAsia="Calibri" w:hAnsi="Times New Roman"/>
          <w:szCs w:val="22"/>
        </w:rPr>
        <w:t>. Mixed scales may result in highly complex structured scales that are difficult to treat. Such scales require aggressive, severe and sometimes costly remediation techniques</w:t>
      </w:r>
      <w:r w:rsidR="000C4F41" w:rsidRPr="00AD5BC6">
        <w:rPr>
          <w:rFonts w:ascii="Times New Roman" w:eastAsia="Calibri" w:hAnsi="Times New Roman"/>
          <w:szCs w:val="22"/>
        </w:rPr>
        <w:t>[7]</w:t>
      </w:r>
      <w:r w:rsidRPr="00AD5BC6">
        <w:rPr>
          <w:rFonts w:ascii="Times New Roman" w:eastAsia="Calibri" w:hAnsi="Times New Roman"/>
          <w:szCs w:val="22"/>
        </w:rPr>
        <w:t>.</w:t>
      </w:r>
      <w:r w:rsidR="000C4F41" w:rsidRPr="00AD5BC6">
        <w:rPr>
          <w:rFonts w:ascii="Times New Roman" w:eastAsia="Calibri" w:hAnsi="Times New Roman"/>
          <w:szCs w:val="22"/>
        </w:rPr>
        <w:t xml:space="preserve"> </w:t>
      </w:r>
      <w:r w:rsidRPr="00AD5BC6">
        <w:rPr>
          <w:rFonts w:ascii="Times New Roman" w:eastAsia="Calibri" w:hAnsi="Times New Roman"/>
          <w:szCs w:val="22"/>
        </w:rPr>
        <w:t>Paraffin</w:t>
      </w:r>
      <w:r w:rsidR="002B68A6">
        <w:rPr>
          <w:rFonts w:ascii="Times New Roman" w:eastAsia="Calibri" w:hAnsi="Times New Roman"/>
          <w:szCs w:val="22"/>
        </w:rPr>
        <w:t>,</w:t>
      </w:r>
      <w:r w:rsidRPr="00AD5BC6">
        <w:rPr>
          <w:rFonts w:ascii="Times New Roman" w:eastAsia="Calibri" w:hAnsi="Times New Roman"/>
          <w:szCs w:val="22"/>
        </w:rPr>
        <w:t xml:space="preserve"> wax, asphaltenes and gas hydrates are the most often encountered organic scales in the oil industry</w:t>
      </w:r>
      <w:r w:rsidR="000C4F41" w:rsidRPr="00AD5BC6">
        <w:rPr>
          <w:rFonts w:ascii="Times New Roman" w:eastAsia="Calibri" w:hAnsi="Times New Roman"/>
          <w:szCs w:val="22"/>
        </w:rPr>
        <w:t>[8].</w:t>
      </w:r>
    </w:p>
    <w:p w14:paraId="663929DD" w14:textId="0780BAA9" w:rsidR="004A6AE9" w:rsidRPr="00AD5BC6" w:rsidRDefault="005F69F5" w:rsidP="000C4F41">
      <w:pPr>
        <w:pStyle w:val="BodyText"/>
        <w:tabs>
          <w:tab w:val="left" w:pos="1009"/>
        </w:tabs>
        <w:spacing w:before="60" w:after="120" w:line="300" w:lineRule="auto"/>
        <w:ind w:firstLine="0"/>
        <w:jc w:val="lowKashida"/>
        <w:rPr>
          <w:rFonts w:ascii="Times New Roman" w:eastAsia="Calibri" w:hAnsi="Times New Roman"/>
          <w:szCs w:val="22"/>
        </w:rPr>
      </w:pPr>
      <w:r w:rsidRPr="00AD5BC6">
        <w:rPr>
          <w:rFonts w:ascii="Times New Roman" w:eastAsia="Calibri" w:hAnsi="Times New Roman"/>
          <w:szCs w:val="22"/>
        </w:rPr>
        <w:lastRenderedPageBreak/>
        <w:t>Inorganic scales refer to </w:t>
      </w:r>
      <w:hyperlink r:id="rId10" w:tooltip="Cancrinite" w:history="1">
        <w:r w:rsidRPr="00AD5BC6">
          <w:rPr>
            <w:rFonts w:ascii="Times New Roman" w:eastAsia="Calibri" w:hAnsi="Times New Roman"/>
            <w:szCs w:val="22"/>
          </w:rPr>
          <w:t>mineral deposits</w:t>
        </w:r>
      </w:hyperlink>
      <w:r w:rsidRPr="00AD5BC6">
        <w:rPr>
          <w:rFonts w:ascii="Times New Roman" w:eastAsia="Calibri" w:hAnsi="Times New Roman"/>
          <w:szCs w:val="22"/>
        </w:rPr>
        <w:t> that occur when the formation water mixes with different </w:t>
      </w:r>
      <w:hyperlink r:id="rId11" w:tooltip="Brine" w:history="1">
        <w:r w:rsidRPr="00AD5BC6">
          <w:rPr>
            <w:rFonts w:ascii="Times New Roman" w:eastAsia="Calibri" w:hAnsi="Times New Roman"/>
            <w:szCs w:val="22"/>
          </w:rPr>
          <w:t>brines</w:t>
        </w:r>
      </w:hyperlink>
      <w:r w:rsidRPr="00AD5BC6">
        <w:rPr>
          <w:rFonts w:ascii="Times New Roman" w:eastAsia="Calibri" w:hAnsi="Times New Roman"/>
          <w:szCs w:val="22"/>
        </w:rPr>
        <w:t> such as injection water. The mixing changes causes reaction between incompatible ions and changes the thermodynamic and equilibrium state of the reservoir fluids. </w:t>
      </w:r>
      <w:hyperlink r:id="rId12" w:tooltip="Supersaturation" w:history="1">
        <w:r w:rsidRPr="00AD5BC6">
          <w:rPr>
            <w:rFonts w:ascii="Times New Roman" w:eastAsia="Calibri" w:hAnsi="Times New Roman"/>
            <w:szCs w:val="22"/>
          </w:rPr>
          <w:t>Supersaturation</w:t>
        </w:r>
      </w:hyperlink>
      <w:r w:rsidRPr="00AD5BC6">
        <w:rPr>
          <w:rFonts w:ascii="Times New Roman" w:eastAsia="Calibri" w:hAnsi="Times New Roman"/>
          <w:szCs w:val="22"/>
        </w:rPr>
        <w:t> and subsequent deposition of the inorganic salts occur</w:t>
      </w:r>
      <w:r w:rsidR="00A35815" w:rsidRPr="00AD5BC6">
        <w:rPr>
          <w:rFonts w:ascii="Times New Roman" w:eastAsia="Calibri" w:hAnsi="Times New Roman"/>
          <w:szCs w:val="22"/>
        </w:rPr>
        <w:t>[9-11]</w:t>
      </w:r>
      <w:r w:rsidRPr="00AD5BC6">
        <w:rPr>
          <w:rFonts w:ascii="Times New Roman" w:eastAsia="Calibri" w:hAnsi="Times New Roman"/>
          <w:szCs w:val="22"/>
        </w:rPr>
        <w:t xml:space="preserve">. </w:t>
      </w:r>
      <w:r w:rsidR="000C4F41" w:rsidRPr="00AD5BC6">
        <w:rPr>
          <w:rFonts w:ascii="Times New Roman" w:eastAsia="Calibri" w:hAnsi="Times New Roman"/>
          <w:szCs w:val="22"/>
        </w:rPr>
        <w:t xml:space="preserve"> </w:t>
      </w:r>
      <w:r w:rsidRPr="00AD5BC6">
        <w:rPr>
          <w:rFonts w:ascii="Times New Roman" w:eastAsia="Calibri" w:hAnsi="Times New Roman"/>
          <w:szCs w:val="22"/>
        </w:rPr>
        <w:t>The most common types of inorganic scales known to the oil/gas industry are </w:t>
      </w:r>
      <w:hyperlink r:id="rId13" w:history="1">
        <w:r w:rsidRPr="00AD5BC6">
          <w:rPr>
            <w:rFonts w:ascii="Times New Roman" w:eastAsia="Calibri" w:hAnsi="Times New Roman"/>
            <w:szCs w:val="22"/>
          </w:rPr>
          <w:t>carbonates</w:t>
        </w:r>
      </w:hyperlink>
      <w:r w:rsidRPr="00AD5BC6">
        <w:rPr>
          <w:rFonts w:ascii="Times New Roman" w:eastAsia="Calibri" w:hAnsi="Times New Roman"/>
          <w:szCs w:val="22"/>
        </w:rPr>
        <w:t> and </w:t>
      </w:r>
      <w:hyperlink r:id="rId14" w:tooltip="Sulfate minerals" w:history="1">
        <w:r w:rsidRPr="00AD5BC6">
          <w:rPr>
            <w:rFonts w:ascii="Times New Roman" w:eastAsia="Calibri" w:hAnsi="Times New Roman"/>
            <w:szCs w:val="22"/>
          </w:rPr>
          <w:t>sulfates</w:t>
        </w:r>
      </w:hyperlink>
      <w:r w:rsidRPr="00AD5BC6">
        <w:rPr>
          <w:rFonts w:ascii="Times New Roman" w:eastAsia="Calibri" w:hAnsi="Times New Roman"/>
          <w:szCs w:val="22"/>
        </w:rPr>
        <w:t>; </w:t>
      </w:r>
      <w:hyperlink r:id="rId15" w:tooltip="Sulfide minerals" w:history="1">
        <w:r w:rsidRPr="00AD5BC6">
          <w:rPr>
            <w:rFonts w:ascii="Times New Roman" w:eastAsia="Calibri" w:hAnsi="Times New Roman"/>
            <w:szCs w:val="22"/>
          </w:rPr>
          <w:t>sulfides</w:t>
        </w:r>
      </w:hyperlink>
      <w:r w:rsidRPr="00AD5BC6">
        <w:rPr>
          <w:rFonts w:ascii="Times New Roman" w:eastAsia="Calibri" w:hAnsi="Times New Roman"/>
          <w:szCs w:val="22"/>
        </w:rPr>
        <w:t> and </w:t>
      </w:r>
      <w:hyperlink r:id="rId16" w:tooltip="Chlorite group" w:history="1">
        <w:r w:rsidRPr="00AD5BC6">
          <w:rPr>
            <w:rFonts w:ascii="Times New Roman" w:eastAsia="Calibri" w:hAnsi="Times New Roman"/>
            <w:szCs w:val="22"/>
          </w:rPr>
          <w:t>chlorites</w:t>
        </w:r>
      </w:hyperlink>
      <w:r w:rsidRPr="00AD5BC6">
        <w:rPr>
          <w:rFonts w:ascii="Times New Roman" w:eastAsia="Calibri" w:hAnsi="Times New Roman"/>
          <w:szCs w:val="22"/>
        </w:rPr>
        <w:t> are often encountered</w:t>
      </w:r>
      <w:r w:rsidR="00F2204B" w:rsidRPr="00AD5BC6">
        <w:rPr>
          <w:rFonts w:ascii="Times New Roman" w:eastAsia="Calibri" w:hAnsi="Times New Roman"/>
          <w:szCs w:val="22"/>
        </w:rPr>
        <w:t xml:space="preserve"> </w:t>
      </w:r>
      <w:r w:rsidR="00A35815" w:rsidRPr="00AD5BC6">
        <w:rPr>
          <w:rFonts w:ascii="Times New Roman" w:eastAsia="Calibri" w:hAnsi="Times New Roman"/>
          <w:szCs w:val="22"/>
        </w:rPr>
        <w:t>[12]</w:t>
      </w:r>
      <w:r w:rsidRPr="00AD5BC6">
        <w:rPr>
          <w:rFonts w:ascii="Times New Roman" w:eastAsia="Calibri" w:hAnsi="Times New Roman"/>
          <w:szCs w:val="22"/>
        </w:rPr>
        <w:t>.</w:t>
      </w:r>
    </w:p>
    <w:p w14:paraId="76B951AD" w14:textId="2DC8487D" w:rsidR="004A6AE9" w:rsidRPr="00AD5BC6" w:rsidRDefault="004A6AE9" w:rsidP="000C4F41">
      <w:pPr>
        <w:pStyle w:val="BodyText"/>
        <w:tabs>
          <w:tab w:val="left" w:pos="1009"/>
        </w:tabs>
        <w:spacing w:before="60" w:after="120" w:line="300" w:lineRule="auto"/>
        <w:ind w:firstLine="0"/>
        <w:jc w:val="lowKashida"/>
        <w:rPr>
          <w:rFonts w:ascii="Times New Roman" w:eastAsia="Calibri" w:hAnsi="Times New Roman"/>
          <w:szCs w:val="22"/>
        </w:rPr>
      </w:pPr>
      <w:r w:rsidRPr="00AD5BC6">
        <w:rPr>
          <w:rFonts w:ascii="Times New Roman" w:eastAsia="Calibri" w:hAnsi="Times New Roman"/>
          <w:szCs w:val="22"/>
        </w:rPr>
        <w:t>Table 1 reveals the different types of scales in the oil industry, these scales are sulfates such as calcium sulfate (anhydrite, gypsum), barium sulfate (barite), and strontium sulfate (celestite) and calcium carbonate. Other less common scales have also been reported such as iron oxides, iron sulfides and iron carbonate[1</w:t>
      </w:r>
      <w:r w:rsidR="00E430DE" w:rsidRPr="00AD5BC6">
        <w:rPr>
          <w:rFonts w:ascii="Times New Roman" w:eastAsia="Calibri" w:hAnsi="Times New Roman"/>
          <w:szCs w:val="22"/>
        </w:rPr>
        <w:t>3</w:t>
      </w:r>
      <w:r w:rsidR="00DA61D9" w:rsidRPr="00AD5BC6">
        <w:rPr>
          <w:rFonts w:ascii="Times New Roman" w:eastAsia="Calibri" w:hAnsi="Times New Roman"/>
          <w:szCs w:val="22"/>
        </w:rPr>
        <w:t>-15</w:t>
      </w:r>
      <w:r w:rsidRPr="00AD5BC6">
        <w:rPr>
          <w:rFonts w:ascii="Times New Roman" w:eastAsia="Calibri" w:hAnsi="Times New Roman"/>
          <w:szCs w:val="22"/>
        </w:rPr>
        <w:t>].</w:t>
      </w:r>
    </w:p>
    <w:p w14:paraId="3E7F5A46" w14:textId="7A270123" w:rsidR="004A6AE9" w:rsidRPr="00AD5BC6" w:rsidRDefault="004A6AE9" w:rsidP="002A4142">
      <w:pPr>
        <w:pStyle w:val="BodyText"/>
        <w:tabs>
          <w:tab w:val="left" w:pos="1009"/>
        </w:tabs>
        <w:spacing w:before="60" w:after="120" w:line="300" w:lineRule="auto"/>
        <w:ind w:firstLine="0"/>
        <w:jc w:val="center"/>
        <w:rPr>
          <w:rFonts w:ascii="Times New Roman" w:eastAsia="Calibri" w:hAnsi="Times New Roman"/>
          <w:b/>
          <w:bCs/>
          <w:szCs w:val="22"/>
        </w:rPr>
      </w:pPr>
      <w:r w:rsidRPr="00AD5BC6">
        <w:rPr>
          <w:rFonts w:ascii="Times New Roman" w:eastAsia="Calibri" w:hAnsi="Times New Roman"/>
          <w:b/>
          <w:bCs/>
          <w:szCs w:val="22"/>
        </w:rPr>
        <w:t xml:space="preserve">Table 1: Common Oil Field Scales </w:t>
      </w:r>
      <w:r w:rsidR="002A4142">
        <w:rPr>
          <w:rFonts w:ascii="Times New Roman" w:eastAsia="Calibri" w:hAnsi="Times New Roman"/>
          <w:b/>
          <w:bCs/>
          <w:szCs w:val="22"/>
        </w:rPr>
        <w:t>.</w:t>
      </w:r>
    </w:p>
    <w:p w14:paraId="36B71628" w14:textId="77777777" w:rsidR="004A6AE9" w:rsidRPr="00AD5BC6" w:rsidRDefault="004A6AE9" w:rsidP="000C4F41">
      <w:pPr>
        <w:pStyle w:val="BodyText"/>
        <w:tabs>
          <w:tab w:val="left" w:pos="1009"/>
        </w:tabs>
        <w:spacing w:before="60" w:after="120" w:line="300" w:lineRule="auto"/>
        <w:ind w:firstLine="0"/>
        <w:jc w:val="lowKashida"/>
        <w:rPr>
          <w:rFonts w:ascii="Times New Roman" w:eastAsia="Calibri" w:hAnsi="Times New Roman"/>
          <w:szCs w:val="22"/>
        </w:rPr>
      </w:pPr>
      <w:r w:rsidRPr="00AD5BC6">
        <w:rPr>
          <w:rFonts w:ascii="Times New Roman" w:eastAsia="Calibri" w:hAnsi="Times New Roman"/>
          <w:noProof/>
          <w:szCs w:val="22"/>
        </w:rPr>
        <w:drawing>
          <wp:inline distT="0" distB="0" distL="0" distR="0" wp14:anchorId="482CEA3E" wp14:editId="4F8A4CE0">
            <wp:extent cx="6608618" cy="2746375"/>
            <wp:effectExtent l="0" t="0" r="190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624641" cy="2753034"/>
                    </a:xfrm>
                    <a:prstGeom prst="rect">
                      <a:avLst/>
                    </a:prstGeom>
                  </pic:spPr>
                </pic:pic>
              </a:graphicData>
            </a:graphic>
          </wp:inline>
        </w:drawing>
      </w:r>
    </w:p>
    <w:p w14:paraId="68040C81" w14:textId="4D40AD53" w:rsidR="004A6AE9" w:rsidRPr="00AD5BC6" w:rsidRDefault="004A6AE9" w:rsidP="007167EE">
      <w:pPr>
        <w:pStyle w:val="BodyText"/>
        <w:tabs>
          <w:tab w:val="left" w:pos="1009"/>
        </w:tabs>
        <w:spacing w:before="60" w:after="120" w:line="300" w:lineRule="auto"/>
        <w:ind w:firstLine="0"/>
        <w:jc w:val="lowKashida"/>
        <w:rPr>
          <w:rFonts w:ascii="Times New Roman" w:eastAsia="Calibri" w:hAnsi="Times New Roman"/>
          <w:szCs w:val="22"/>
        </w:rPr>
      </w:pPr>
      <w:r w:rsidRPr="00AD5BC6">
        <w:rPr>
          <w:rFonts w:ascii="Times New Roman" w:eastAsia="Calibri" w:hAnsi="Times New Roman"/>
          <w:szCs w:val="22"/>
        </w:rPr>
        <w:t>Calcite deposition is generally a self-scaling process. The main driver for its formation is the loss of CO</w:t>
      </w:r>
      <w:r w:rsidRPr="00AD5BC6">
        <w:rPr>
          <w:rFonts w:ascii="Times New Roman" w:eastAsia="Calibri" w:hAnsi="Times New Roman"/>
          <w:szCs w:val="22"/>
          <w:vertAlign w:val="subscript"/>
        </w:rPr>
        <w:t>2</w:t>
      </w:r>
      <w:r w:rsidRPr="00AD5BC6">
        <w:rPr>
          <w:rFonts w:ascii="Times New Roman" w:eastAsia="Calibri" w:hAnsi="Times New Roman"/>
          <w:szCs w:val="22"/>
        </w:rPr>
        <w:t> from the water to the hydrocarbon phase(s) as pressure falls. This removes carbonic acid from the water phase, which had kept the basic calcite dissolved. Calcite solubility also decreases with decreasing temperature (at constant CO</w:t>
      </w:r>
      <w:r w:rsidRPr="00AD5BC6">
        <w:rPr>
          <w:rFonts w:ascii="Times New Roman" w:eastAsia="Calibri" w:hAnsi="Times New Roman"/>
          <w:szCs w:val="22"/>
          <w:vertAlign w:val="subscript"/>
        </w:rPr>
        <w:t>2</w:t>
      </w:r>
      <w:r w:rsidRPr="00AD5BC6">
        <w:rPr>
          <w:rFonts w:ascii="Times New Roman" w:eastAsia="Calibri" w:hAnsi="Times New Roman"/>
          <w:szCs w:val="22"/>
        </w:rPr>
        <w:t> partial pressure)</w:t>
      </w:r>
      <w:r w:rsidR="00DA61D9" w:rsidRPr="00AD5BC6">
        <w:rPr>
          <w:rFonts w:ascii="Times New Roman" w:eastAsia="Calibri" w:hAnsi="Times New Roman"/>
          <w:szCs w:val="22"/>
        </w:rPr>
        <w:t>[16-18]</w:t>
      </w:r>
      <w:r w:rsidRPr="00AD5BC6">
        <w:rPr>
          <w:rFonts w:ascii="Times New Roman" w:eastAsia="Calibri" w:hAnsi="Times New Roman"/>
          <w:szCs w:val="22"/>
        </w:rPr>
        <w:t>.</w:t>
      </w:r>
      <w:r w:rsidR="007167EE" w:rsidRPr="00AD5BC6">
        <w:rPr>
          <w:rFonts w:ascii="Times New Roman" w:eastAsia="Calibri" w:hAnsi="Times New Roman"/>
          <w:szCs w:val="22"/>
        </w:rPr>
        <w:t xml:space="preserve"> </w:t>
      </w:r>
      <w:r w:rsidRPr="00AD5BC6">
        <w:rPr>
          <w:rFonts w:ascii="Times New Roman" w:eastAsia="Calibri" w:hAnsi="Times New Roman"/>
          <w:szCs w:val="22"/>
        </w:rPr>
        <w:t>Iron sulfide scales are almost ubiquitous when hydrogen sulfide is produced—frequently the result of tubular corrosion in the presence of H</w:t>
      </w:r>
      <w:r w:rsidRPr="00AD5BC6">
        <w:rPr>
          <w:rFonts w:ascii="Times New Roman" w:eastAsia="Calibri" w:hAnsi="Times New Roman"/>
          <w:szCs w:val="22"/>
          <w:vertAlign w:val="subscript"/>
        </w:rPr>
        <w:t>2</w:t>
      </w:r>
      <w:r w:rsidRPr="00AD5BC6">
        <w:rPr>
          <w:rFonts w:ascii="Times New Roman" w:eastAsia="Calibri" w:hAnsi="Times New Roman"/>
          <w:szCs w:val="22"/>
        </w:rPr>
        <w:t>S</w:t>
      </w:r>
      <w:r w:rsidR="00DA61D9" w:rsidRPr="00AD5BC6">
        <w:rPr>
          <w:rFonts w:ascii="Times New Roman" w:eastAsia="Calibri" w:hAnsi="Times New Roman"/>
          <w:szCs w:val="22"/>
        </w:rPr>
        <w:t>[19]</w:t>
      </w:r>
      <w:r w:rsidRPr="00AD5BC6">
        <w:rPr>
          <w:rFonts w:ascii="Times New Roman" w:eastAsia="Calibri" w:hAnsi="Times New Roman"/>
          <w:szCs w:val="22"/>
        </w:rPr>
        <w:t xml:space="preserve">. </w:t>
      </w:r>
    </w:p>
    <w:p w14:paraId="184BE80B" w14:textId="120C06F0" w:rsidR="0033305D" w:rsidRPr="00AD5BC6" w:rsidRDefault="0062118C" w:rsidP="000C4F41">
      <w:pPr>
        <w:pStyle w:val="BodyText"/>
        <w:tabs>
          <w:tab w:val="left" w:pos="1009"/>
        </w:tabs>
        <w:spacing w:before="60" w:after="120" w:line="300" w:lineRule="auto"/>
        <w:ind w:firstLine="0"/>
        <w:jc w:val="lowKashida"/>
        <w:rPr>
          <w:rFonts w:ascii="Times New Roman" w:eastAsia="Calibri" w:hAnsi="Times New Roman"/>
          <w:szCs w:val="22"/>
        </w:rPr>
      </w:pPr>
      <w:r w:rsidRPr="00AD5BC6">
        <w:rPr>
          <w:rFonts w:ascii="Times New Roman" w:eastAsia="Calibri" w:hAnsi="Times New Roman"/>
          <w:szCs w:val="22"/>
        </w:rPr>
        <w:t>Scale deposition is one of the most serious oil field problems that inflict water injection systems primarily when two incompatible waters are involved</w:t>
      </w:r>
      <w:r w:rsidR="0029225B" w:rsidRPr="00AD5BC6">
        <w:rPr>
          <w:rFonts w:ascii="Times New Roman" w:eastAsia="Calibri" w:hAnsi="Times New Roman"/>
          <w:szCs w:val="22"/>
        </w:rPr>
        <w:t>[20]</w:t>
      </w:r>
      <w:r w:rsidRPr="00AD5BC6">
        <w:rPr>
          <w:rFonts w:ascii="Times New Roman" w:eastAsia="Calibri" w:hAnsi="Times New Roman"/>
          <w:szCs w:val="22"/>
        </w:rPr>
        <w:t xml:space="preserve">. </w:t>
      </w:r>
      <w:r w:rsidR="004A6AE9" w:rsidRPr="00AD5BC6">
        <w:rPr>
          <w:rFonts w:ascii="Times New Roman" w:eastAsia="Calibri" w:hAnsi="Times New Roman"/>
          <w:szCs w:val="22"/>
        </w:rPr>
        <w:t>Barite scales are generally the result of mixing incompatible waters , t</w:t>
      </w:r>
      <w:r w:rsidRPr="00AD5BC6">
        <w:rPr>
          <w:rFonts w:ascii="Times New Roman" w:eastAsia="Calibri" w:hAnsi="Times New Roman"/>
          <w:szCs w:val="22"/>
        </w:rPr>
        <w:t>wo waters are incompatible if they interact chemically and precipitate minerals when mixed</w:t>
      </w:r>
      <w:r w:rsidR="00174A60" w:rsidRPr="00AD5BC6">
        <w:rPr>
          <w:rFonts w:ascii="Times New Roman" w:eastAsia="Calibri" w:hAnsi="Times New Roman"/>
          <w:szCs w:val="22"/>
        </w:rPr>
        <w:t>[</w:t>
      </w:r>
      <w:r w:rsidR="0029225B" w:rsidRPr="00AD5BC6">
        <w:rPr>
          <w:rFonts w:ascii="Times New Roman" w:eastAsia="Calibri" w:hAnsi="Times New Roman"/>
          <w:szCs w:val="22"/>
        </w:rPr>
        <w:t>21</w:t>
      </w:r>
      <w:r w:rsidR="00174A60" w:rsidRPr="00AD5BC6">
        <w:rPr>
          <w:rFonts w:ascii="Times New Roman" w:eastAsia="Calibri" w:hAnsi="Times New Roman"/>
          <w:szCs w:val="22"/>
        </w:rPr>
        <w:t>]</w:t>
      </w:r>
      <w:r w:rsidRPr="00AD5BC6">
        <w:rPr>
          <w:rFonts w:ascii="Times New Roman" w:eastAsia="Calibri" w:hAnsi="Times New Roman"/>
          <w:szCs w:val="22"/>
        </w:rPr>
        <w:t>. Typical examples are sea water, with high concentration of sulfate ion and formation waters, with high concentrations of calcium, barium, and strontium ions. Mixing of these waters, therefore, could cause precipitation of calcium sulfate, barium sulfate and/or strontium sulfate</w:t>
      </w:r>
      <w:r w:rsidR="00174A60" w:rsidRPr="00AD5BC6">
        <w:rPr>
          <w:rFonts w:ascii="Times New Roman" w:eastAsia="Calibri" w:hAnsi="Times New Roman"/>
          <w:szCs w:val="22"/>
        </w:rPr>
        <w:t>[</w:t>
      </w:r>
      <w:r w:rsidR="0029225B" w:rsidRPr="00AD5BC6">
        <w:rPr>
          <w:rFonts w:ascii="Times New Roman" w:eastAsia="Calibri" w:hAnsi="Times New Roman"/>
          <w:szCs w:val="22"/>
        </w:rPr>
        <w:t>22,23</w:t>
      </w:r>
      <w:r w:rsidR="00174A60" w:rsidRPr="00AD5BC6">
        <w:rPr>
          <w:rFonts w:ascii="Times New Roman" w:eastAsia="Calibri" w:hAnsi="Times New Roman"/>
          <w:szCs w:val="22"/>
        </w:rPr>
        <w:t>]</w:t>
      </w:r>
      <w:r w:rsidRPr="00AD5BC6">
        <w:rPr>
          <w:rFonts w:ascii="Times New Roman" w:eastAsia="Calibri" w:hAnsi="Times New Roman"/>
          <w:szCs w:val="22"/>
        </w:rPr>
        <w:t>.</w:t>
      </w:r>
    </w:p>
    <w:p w14:paraId="1146C896" w14:textId="15A51A2F" w:rsidR="0062118C" w:rsidRPr="00AD5BC6" w:rsidRDefault="0062118C" w:rsidP="000C4F41">
      <w:pPr>
        <w:pStyle w:val="BodyText"/>
        <w:tabs>
          <w:tab w:val="left" w:pos="1009"/>
        </w:tabs>
        <w:spacing w:before="60" w:after="120" w:line="300" w:lineRule="auto"/>
        <w:ind w:firstLine="0"/>
        <w:jc w:val="lowKashida"/>
        <w:rPr>
          <w:rFonts w:ascii="Times New Roman" w:eastAsia="Calibri" w:hAnsi="Times New Roman"/>
          <w:szCs w:val="22"/>
        </w:rPr>
      </w:pPr>
      <w:r w:rsidRPr="00AD5BC6">
        <w:rPr>
          <w:rFonts w:ascii="Times New Roman" w:eastAsia="Calibri" w:hAnsi="Times New Roman"/>
          <w:szCs w:val="22"/>
        </w:rPr>
        <w:t>Scale formation in surface and subsurface oil and gas production equipment has been recognized to be a major operational problem. It has been also recognized as a major cause of formation damage either in injection or producing wells. Scale contributes to equipment wear and corrosion and flow restriction, thus resulting in a decrease in oil and gas production</w:t>
      </w:r>
      <w:r w:rsidR="00174A60" w:rsidRPr="00AD5BC6">
        <w:rPr>
          <w:rFonts w:ascii="Times New Roman" w:eastAsia="Calibri" w:hAnsi="Times New Roman"/>
          <w:szCs w:val="22"/>
        </w:rPr>
        <w:t>[</w:t>
      </w:r>
      <w:r w:rsidR="001E1D8B" w:rsidRPr="00AD5BC6">
        <w:rPr>
          <w:rFonts w:ascii="Times New Roman" w:eastAsia="Calibri" w:hAnsi="Times New Roman"/>
          <w:szCs w:val="22"/>
        </w:rPr>
        <w:t>24,25</w:t>
      </w:r>
      <w:r w:rsidR="00174A60" w:rsidRPr="00AD5BC6">
        <w:rPr>
          <w:rFonts w:ascii="Times New Roman" w:eastAsia="Calibri" w:hAnsi="Times New Roman"/>
          <w:szCs w:val="22"/>
        </w:rPr>
        <w:t>]</w:t>
      </w:r>
      <w:r w:rsidRPr="00AD5BC6">
        <w:rPr>
          <w:rFonts w:ascii="Times New Roman" w:eastAsia="Calibri" w:hAnsi="Times New Roman"/>
          <w:szCs w:val="22"/>
        </w:rPr>
        <w:t>.</w:t>
      </w:r>
    </w:p>
    <w:p w14:paraId="581EA8E1" w14:textId="27A6332B" w:rsidR="00174A60" w:rsidRPr="00AD5BC6" w:rsidRDefault="00A71E79" w:rsidP="000C4F41">
      <w:pPr>
        <w:pStyle w:val="BodyText"/>
        <w:tabs>
          <w:tab w:val="left" w:pos="1009"/>
        </w:tabs>
        <w:spacing w:before="60" w:after="120" w:line="300" w:lineRule="auto"/>
        <w:ind w:firstLine="0"/>
        <w:jc w:val="lowKashida"/>
        <w:rPr>
          <w:rFonts w:ascii="Times New Roman" w:eastAsia="Calibri" w:hAnsi="Times New Roman"/>
          <w:szCs w:val="22"/>
        </w:rPr>
      </w:pPr>
      <w:r w:rsidRPr="00AD5BC6">
        <w:rPr>
          <w:rFonts w:ascii="Times New Roman" w:eastAsia="Calibri" w:hAnsi="Times New Roman"/>
          <w:szCs w:val="22"/>
        </w:rPr>
        <w:t>Barium sulfate (BaSO</w:t>
      </w:r>
      <w:r w:rsidRPr="00AD5BC6">
        <w:rPr>
          <w:rFonts w:ascii="Times New Roman" w:eastAsia="Calibri" w:hAnsi="Times New Roman"/>
          <w:szCs w:val="22"/>
          <w:vertAlign w:val="subscript"/>
        </w:rPr>
        <w:t>4</w:t>
      </w:r>
      <w:r w:rsidRPr="00AD5BC6">
        <w:rPr>
          <w:rFonts w:ascii="Times New Roman" w:eastAsia="Calibri" w:hAnsi="Times New Roman"/>
          <w:szCs w:val="22"/>
        </w:rPr>
        <w:t>) is one of the most difficult types of scale to inhibit in oil and gas production systems because of its physical hardness and its chemical and thermal stability. Barium sulfate restricts the flow in the oil and gas pipelines when it builds up, costing the oil and gas industry hundreds of millions in lost production. Barium sulfate is the inorganic compound and it’s a white crystalline solid that is odorless and insoluble in water</w:t>
      </w:r>
      <w:r w:rsidR="00174A60" w:rsidRPr="00AD5BC6">
        <w:rPr>
          <w:rFonts w:ascii="Times New Roman" w:eastAsia="Calibri" w:hAnsi="Times New Roman"/>
          <w:szCs w:val="22"/>
        </w:rPr>
        <w:t>[</w:t>
      </w:r>
      <w:r w:rsidR="001E1D8B" w:rsidRPr="00AD5BC6">
        <w:rPr>
          <w:rFonts w:ascii="Times New Roman" w:eastAsia="Calibri" w:hAnsi="Times New Roman"/>
          <w:szCs w:val="22"/>
        </w:rPr>
        <w:t>26,27</w:t>
      </w:r>
      <w:r w:rsidR="00174A60" w:rsidRPr="00AD5BC6">
        <w:rPr>
          <w:rFonts w:ascii="Times New Roman" w:eastAsia="Calibri" w:hAnsi="Times New Roman"/>
          <w:szCs w:val="22"/>
        </w:rPr>
        <w:t>]</w:t>
      </w:r>
      <w:r w:rsidRPr="00AD5BC6">
        <w:rPr>
          <w:rFonts w:ascii="Times New Roman" w:eastAsia="Calibri" w:hAnsi="Times New Roman"/>
          <w:szCs w:val="22"/>
        </w:rPr>
        <w:t>.</w:t>
      </w:r>
      <w:r w:rsidR="00FD2D1A" w:rsidRPr="00AD5BC6">
        <w:rPr>
          <w:rFonts w:ascii="Times New Roman" w:eastAsia="Calibri" w:hAnsi="Times New Roman"/>
          <w:szCs w:val="22"/>
        </w:rPr>
        <w:t xml:space="preserve"> </w:t>
      </w:r>
    </w:p>
    <w:p w14:paraId="397773BB" w14:textId="5ECF1FC4" w:rsidR="00AF5D7C" w:rsidRDefault="00AF5D7C" w:rsidP="000C4F41">
      <w:pPr>
        <w:pStyle w:val="BodyText"/>
        <w:tabs>
          <w:tab w:val="left" w:pos="1009"/>
        </w:tabs>
        <w:spacing w:before="60" w:after="120" w:line="300" w:lineRule="auto"/>
        <w:ind w:firstLine="0"/>
        <w:jc w:val="lowKashida"/>
        <w:rPr>
          <w:rFonts w:ascii="Times New Roman" w:eastAsia="Calibri" w:hAnsi="Times New Roman"/>
          <w:szCs w:val="22"/>
        </w:rPr>
      </w:pPr>
      <w:r w:rsidRPr="00AD5BC6">
        <w:rPr>
          <w:rFonts w:ascii="Times New Roman" w:eastAsia="Calibri" w:hAnsi="Times New Roman"/>
          <w:szCs w:val="22"/>
        </w:rPr>
        <w:lastRenderedPageBreak/>
        <w:t xml:space="preserve">Scale prevention </w:t>
      </w:r>
      <w:r w:rsidR="000D6558" w:rsidRPr="00AD5BC6">
        <w:rPr>
          <w:rFonts w:ascii="Times New Roman" w:eastAsia="Calibri" w:hAnsi="Times New Roman"/>
          <w:szCs w:val="22"/>
        </w:rPr>
        <w:t>using</w:t>
      </w:r>
      <w:r w:rsidRPr="00AD5BC6">
        <w:rPr>
          <w:rFonts w:ascii="Times New Roman" w:eastAsia="Calibri" w:hAnsi="Times New Roman"/>
          <w:szCs w:val="22"/>
        </w:rPr>
        <w:t xml:space="preserve"> chemical inhibitors, applied either by continual injection or by squeeze treatment into the near wellbore formation, has generally been regarded as the most cost-effective solution to the problem.</w:t>
      </w:r>
      <w:r w:rsidR="001E1D8B" w:rsidRPr="00AD5BC6">
        <w:rPr>
          <w:rFonts w:ascii="Times New Roman" w:eastAsia="Calibri" w:hAnsi="Times New Roman"/>
          <w:szCs w:val="22"/>
        </w:rPr>
        <w:t xml:space="preserve"> </w:t>
      </w:r>
      <w:r w:rsidRPr="00AD5BC6">
        <w:rPr>
          <w:rFonts w:ascii="Times New Roman" w:eastAsia="Calibri" w:hAnsi="Times New Roman"/>
          <w:szCs w:val="22"/>
        </w:rPr>
        <w:t>BaSO</w:t>
      </w:r>
      <w:r w:rsidRPr="00AD5BC6">
        <w:rPr>
          <w:rFonts w:ascii="Times New Roman" w:eastAsia="Calibri" w:hAnsi="Times New Roman"/>
          <w:szCs w:val="22"/>
          <w:vertAlign w:val="subscript"/>
        </w:rPr>
        <w:t>4</w:t>
      </w:r>
      <w:r w:rsidRPr="00AD5BC6">
        <w:rPr>
          <w:rFonts w:ascii="Times New Roman" w:eastAsia="Calibri" w:hAnsi="Times New Roman"/>
          <w:szCs w:val="22"/>
        </w:rPr>
        <w:t xml:space="preserve"> scale treatment must focus mainly on its prevention </w:t>
      </w:r>
      <w:r w:rsidR="006803DC" w:rsidRPr="00AD5BC6">
        <w:rPr>
          <w:rFonts w:ascii="Times New Roman" w:eastAsia="Calibri" w:hAnsi="Times New Roman"/>
          <w:szCs w:val="22"/>
        </w:rPr>
        <w:t>using</w:t>
      </w:r>
      <w:r w:rsidRPr="00AD5BC6">
        <w:rPr>
          <w:rFonts w:ascii="Times New Roman" w:eastAsia="Calibri" w:hAnsi="Times New Roman"/>
          <w:szCs w:val="22"/>
        </w:rPr>
        <w:t xml:space="preserve"> scale-control chemicals</w:t>
      </w:r>
      <w:r w:rsidR="00174A60" w:rsidRPr="00AD5BC6">
        <w:rPr>
          <w:rFonts w:ascii="Times New Roman" w:eastAsia="Calibri" w:hAnsi="Times New Roman"/>
          <w:szCs w:val="22"/>
        </w:rPr>
        <w:t>[</w:t>
      </w:r>
      <w:r w:rsidR="001E1D8B" w:rsidRPr="00AD5BC6">
        <w:rPr>
          <w:rFonts w:ascii="Times New Roman" w:eastAsia="Calibri" w:hAnsi="Times New Roman"/>
          <w:szCs w:val="22"/>
        </w:rPr>
        <w:t>28-3</w:t>
      </w:r>
      <w:r w:rsidR="007C37CD" w:rsidRPr="00AD5BC6">
        <w:rPr>
          <w:rFonts w:ascii="Times New Roman" w:eastAsia="Calibri" w:hAnsi="Times New Roman"/>
          <w:szCs w:val="22"/>
        </w:rPr>
        <w:t>2</w:t>
      </w:r>
      <w:r w:rsidR="00174A60" w:rsidRPr="00AD5BC6">
        <w:rPr>
          <w:rFonts w:ascii="Times New Roman" w:eastAsia="Calibri" w:hAnsi="Times New Roman"/>
          <w:szCs w:val="22"/>
        </w:rPr>
        <w:t>]</w:t>
      </w:r>
      <w:r w:rsidRPr="00AD5BC6">
        <w:rPr>
          <w:rFonts w:ascii="Times New Roman" w:eastAsia="Calibri" w:hAnsi="Times New Roman"/>
          <w:szCs w:val="22"/>
        </w:rPr>
        <w:t>.</w:t>
      </w:r>
    </w:p>
    <w:p w14:paraId="60146327" w14:textId="7F0A44C5" w:rsidR="006E5EC0" w:rsidRDefault="00C134F5" w:rsidP="006E5EC0">
      <w:pPr>
        <w:pStyle w:val="BodyText"/>
        <w:tabs>
          <w:tab w:val="left" w:pos="1009"/>
        </w:tabs>
        <w:spacing w:before="60" w:after="120" w:line="300" w:lineRule="auto"/>
        <w:ind w:firstLine="0"/>
        <w:jc w:val="lowKashida"/>
        <w:rPr>
          <w:rFonts w:ascii="Times New Roman" w:eastAsia="Calibri" w:hAnsi="Times New Roman"/>
          <w:szCs w:val="22"/>
        </w:rPr>
      </w:pPr>
      <w:r w:rsidRPr="006002B7">
        <w:rPr>
          <w:rFonts w:ascii="Times New Roman" w:eastAsia="Calibri" w:hAnsi="Times New Roman"/>
          <w:szCs w:val="22"/>
        </w:rPr>
        <w:t xml:space="preserve">The objective of this </w:t>
      </w:r>
      <w:r w:rsidR="009D779F" w:rsidRPr="006002B7">
        <w:rPr>
          <w:rFonts w:ascii="Times New Roman" w:eastAsia="Calibri" w:hAnsi="Times New Roman"/>
          <w:szCs w:val="22"/>
        </w:rPr>
        <w:t>work</w:t>
      </w:r>
      <w:r w:rsidRPr="006002B7">
        <w:rPr>
          <w:rFonts w:ascii="Times New Roman" w:eastAsia="Calibri" w:hAnsi="Times New Roman"/>
          <w:szCs w:val="22"/>
        </w:rPr>
        <w:t xml:space="preserve"> is to</w:t>
      </w:r>
      <w:r w:rsidR="00ED5E0F" w:rsidRPr="006002B7">
        <w:rPr>
          <w:rFonts w:ascii="Times New Roman" w:eastAsia="Calibri" w:hAnsi="Times New Roman"/>
          <w:szCs w:val="22"/>
        </w:rPr>
        <w:t xml:space="preserve"> study and evaluate the efficiency, suitability, and capability of the ENMAX scale prevention device </w:t>
      </w:r>
      <w:r w:rsidR="00301089" w:rsidRPr="006002B7">
        <w:rPr>
          <w:rFonts w:ascii="Times New Roman" w:eastAsia="Calibri" w:hAnsi="Times New Roman"/>
          <w:szCs w:val="22"/>
        </w:rPr>
        <w:t xml:space="preserve">installed </w:t>
      </w:r>
      <w:r w:rsidR="00ED5E0F" w:rsidRPr="006002B7">
        <w:rPr>
          <w:rFonts w:ascii="Times New Roman" w:eastAsia="Calibri" w:hAnsi="Times New Roman"/>
          <w:szCs w:val="22"/>
        </w:rPr>
        <w:t xml:space="preserve">on the </w:t>
      </w:r>
      <w:r w:rsidR="006002B7" w:rsidRPr="006002B7">
        <w:rPr>
          <w:rFonts w:ascii="Times New Roman" w:eastAsia="Calibri" w:hAnsi="Times New Roman"/>
          <w:szCs w:val="22"/>
        </w:rPr>
        <w:t xml:space="preserve">6’’ </w:t>
      </w:r>
      <w:r w:rsidR="00ED5E0F" w:rsidRPr="006002B7">
        <w:rPr>
          <w:rFonts w:ascii="Times New Roman" w:eastAsia="Calibri" w:hAnsi="Times New Roman"/>
          <w:szCs w:val="22"/>
        </w:rPr>
        <w:t xml:space="preserve">wellhead flowlines of wells MD287 and MD525 </w:t>
      </w:r>
      <w:r w:rsidR="00370E24">
        <w:rPr>
          <w:rFonts w:ascii="Times New Roman" w:eastAsia="Calibri" w:hAnsi="Times New Roman"/>
          <w:szCs w:val="22"/>
        </w:rPr>
        <w:t xml:space="preserve">in Hassi Messaoud field </w:t>
      </w:r>
      <w:r w:rsidR="00ED5E0F" w:rsidRPr="006002B7">
        <w:rPr>
          <w:rFonts w:ascii="Times New Roman" w:eastAsia="Calibri" w:hAnsi="Times New Roman"/>
          <w:szCs w:val="22"/>
        </w:rPr>
        <w:t xml:space="preserve">to solve the scale </w:t>
      </w:r>
      <w:r w:rsidR="00370E24">
        <w:rPr>
          <w:rFonts w:ascii="Times New Roman" w:eastAsia="Calibri" w:hAnsi="Times New Roman"/>
          <w:szCs w:val="22"/>
        </w:rPr>
        <w:t>formation</w:t>
      </w:r>
      <w:r w:rsidR="00ED5E0F" w:rsidRPr="006002B7">
        <w:rPr>
          <w:rFonts w:ascii="Times New Roman" w:eastAsia="Calibri" w:hAnsi="Times New Roman"/>
          <w:szCs w:val="22"/>
        </w:rPr>
        <w:t xml:space="preserve"> on the wellhead flowlines of th</w:t>
      </w:r>
      <w:r w:rsidR="00370E24">
        <w:rPr>
          <w:rFonts w:ascii="Times New Roman" w:eastAsia="Calibri" w:hAnsi="Times New Roman"/>
          <w:szCs w:val="22"/>
        </w:rPr>
        <w:t>ose</w:t>
      </w:r>
      <w:r w:rsidR="00ED5E0F" w:rsidRPr="006002B7">
        <w:rPr>
          <w:rFonts w:ascii="Times New Roman" w:eastAsia="Calibri" w:hAnsi="Times New Roman"/>
          <w:szCs w:val="22"/>
        </w:rPr>
        <w:t xml:space="preserve"> wells</w:t>
      </w:r>
      <w:r w:rsidR="006002B7" w:rsidRPr="006002B7">
        <w:rPr>
          <w:rFonts w:ascii="Times New Roman" w:eastAsia="Calibri" w:hAnsi="Times New Roman"/>
          <w:szCs w:val="22"/>
        </w:rPr>
        <w:t xml:space="preserve"> and </w:t>
      </w:r>
      <w:r w:rsidR="00391921">
        <w:rPr>
          <w:rFonts w:ascii="Times New Roman" w:eastAsia="Calibri" w:hAnsi="Times New Roman"/>
          <w:szCs w:val="22"/>
        </w:rPr>
        <w:t xml:space="preserve">to </w:t>
      </w:r>
      <w:r w:rsidR="006002B7" w:rsidRPr="006002B7">
        <w:rPr>
          <w:rFonts w:ascii="Times New Roman" w:eastAsia="Calibri" w:hAnsi="Times New Roman"/>
          <w:szCs w:val="22"/>
        </w:rPr>
        <w:t>avoid any production shortfalls</w:t>
      </w:r>
      <w:r w:rsidR="00ED5E0F" w:rsidRPr="006002B7">
        <w:rPr>
          <w:rFonts w:ascii="Times New Roman" w:eastAsia="Calibri" w:hAnsi="Times New Roman"/>
          <w:szCs w:val="22"/>
        </w:rPr>
        <w:t>.</w:t>
      </w:r>
      <w:r w:rsidR="00ED5E0F">
        <w:rPr>
          <w:rFonts w:ascii="Times New Roman" w:eastAsia="Calibri" w:hAnsi="Times New Roman"/>
          <w:szCs w:val="22"/>
        </w:rPr>
        <w:t xml:space="preserve"> </w:t>
      </w:r>
      <w:r w:rsidR="006E5EC0" w:rsidRPr="00454DD5">
        <w:rPr>
          <w:rFonts w:ascii="Times New Roman" w:eastAsia="Calibri" w:hAnsi="Times New Roman"/>
          <w:szCs w:val="22"/>
        </w:rPr>
        <w:t>Regular samples were taken upstream and downstream the 6’’ ENMAX device from the wellhead flowlines of those two wells</w:t>
      </w:r>
      <w:r w:rsidR="006E5EC0">
        <w:rPr>
          <w:rFonts w:ascii="Times New Roman" w:eastAsia="Calibri" w:hAnsi="Times New Roman"/>
          <w:szCs w:val="22"/>
        </w:rPr>
        <w:t xml:space="preserve"> to analyze the TSS and water quality</w:t>
      </w:r>
      <w:r w:rsidR="006E5EC0" w:rsidRPr="00454DD5">
        <w:rPr>
          <w:rFonts w:ascii="Times New Roman" w:eastAsia="Calibri" w:hAnsi="Times New Roman"/>
          <w:szCs w:val="22"/>
        </w:rPr>
        <w:t xml:space="preserve">. Also, daily pressure </w:t>
      </w:r>
      <w:r w:rsidR="006E5EC0">
        <w:rPr>
          <w:rFonts w:ascii="Times New Roman" w:eastAsia="Calibri" w:hAnsi="Times New Roman"/>
          <w:szCs w:val="22"/>
        </w:rPr>
        <w:t xml:space="preserve">and oil flowrate </w:t>
      </w:r>
      <w:r w:rsidR="006E5EC0" w:rsidRPr="00454DD5">
        <w:rPr>
          <w:rFonts w:ascii="Times New Roman" w:eastAsia="Calibri" w:hAnsi="Times New Roman"/>
          <w:szCs w:val="22"/>
        </w:rPr>
        <w:t>monitoring upstream and downstream ENMAX device were recorded daily to avoid any plugging in the ENMAX device.</w:t>
      </w:r>
      <w:r w:rsidR="006E5EC0">
        <w:rPr>
          <w:rFonts w:ascii="Times New Roman" w:eastAsia="Calibri" w:hAnsi="Times New Roman"/>
          <w:szCs w:val="22"/>
        </w:rPr>
        <w:t xml:space="preserve"> Scale coupon was installed upstream and downstream ENMAX device for ENMAX device evaluation. </w:t>
      </w:r>
    </w:p>
    <w:p w14:paraId="7297D404" w14:textId="092CAACF" w:rsidR="00A71E79" w:rsidRDefault="00A71E79" w:rsidP="000C4F41">
      <w:pPr>
        <w:pStyle w:val="BodyText"/>
        <w:tabs>
          <w:tab w:val="left" w:pos="1009"/>
        </w:tabs>
        <w:spacing w:before="60" w:after="120" w:line="300" w:lineRule="auto"/>
        <w:ind w:firstLine="0"/>
        <w:jc w:val="lowKashida"/>
        <w:rPr>
          <w:rFonts w:ascii="Times New Roman" w:eastAsia="Calibri" w:hAnsi="Times New Roman"/>
          <w:szCs w:val="22"/>
        </w:rPr>
      </w:pPr>
    </w:p>
    <w:p w14:paraId="09709AEE" w14:textId="19470BE6" w:rsidR="000D6558" w:rsidRPr="000D6558" w:rsidRDefault="000D6558" w:rsidP="000C4F41">
      <w:pPr>
        <w:tabs>
          <w:tab w:val="left" w:pos="0"/>
        </w:tabs>
        <w:jc w:val="lowKashida"/>
        <w:rPr>
          <w:rFonts w:asciiTheme="majorBidi" w:hAnsiTheme="majorBidi" w:cstheme="majorBidi"/>
          <w:b/>
          <w:bCs/>
          <w:iCs/>
        </w:rPr>
      </w:pPr>
      <w:r w:rsidRPr="000D6558">
        <w:rPr>
          <w:rFonts w:asciiTheme="majorBidi" w:hAnsiTheme="majorBidi" w:cstheme="majorBidi"/>
          <w:b/>
          <w:bCs/>
          <w:iCs/>
        </w:rPr>
        <w:t>2. Methodology</w:t>
      </w:r>
    </w:p>
    <w:p w14:paraId="78547384" w14:textId="3A5D300E" w:rsidR="000D6558" w:rsidRDefault="000D6558" w:rsidP="000C4F41">
      <w:pPr>
        <w:tabs>
          <w:tab w:val="left" w:pos="0"/>
        </w:tabs>
        <w:jc w:val="lowKashida"/>
        <w:rPr>
          <w:rFonts w:asciiTheme="majorBidi" w:hAnsiTheme="majorBidi" w:cstheme="majorBidi"/>
          <w:b/>
          <w:bCs/>
          <w:iCs/>
        </w:rPr>
      </w:pPr>
      <w:r w:rsidRPr="00AE5C37">
        <w:rPr>
          <w:rFonts w:asciiTheme="majorBidi" w:hAnsiTheme="majorBidi" w:cstheme="majorBidi"/>
          <w:b/>
          <w:bCs/>
          <w:iCs/>
        </w:rPr>
        <w:t xml:space="preserve"> 2.</w:t>
      </w:r>
      <w:r w:rsidRPr="000D6558">
        <w:rPr>
          <w:rFonts w:asciiTheme="majorBidi" w:hAnsiTheme="majorBidi" w:cstheme="majorBidi"/>
          <w:b/>
          <w:bCs/>
          <w:iCs/>
        </w:rPr>
        <w:t xml:space="preserve"> </w:t>
      </w:r>
      <w:r>
        <w:rPr>
          <w:rFonts w:asciiTheme="majorBidi" w:hAnsiTheme="majorBidi" w:cstheme="majorBidi"/>
          <w:b/>
          <w:bCs/>
          <w:iCs/>
        </w:rPr>
        <w:t xml:space="preserve">1. ENMAX Prevention Device </w:t>
      </w:r>
    </w:p>
    <w:p w14:paraId="17A22983" w14:textId="5C6DBFF1" w:rsidR="000D6558" w:rsidRDefault="000D6558" w:rsidP="000C4F41">
      <w:pPr>
        <w:pStyle w:val="BodyText"/>
        <w:tabs>
          <w:tab w:val="left" w:pos="1009"/>
        </w:tabs>
        <w:spacing w:before="60" w:after="120" w:line="300" w:lineRule="auto"/>
        <w:ind w:firstLine="0"/>
        <w:jc w:val="lowKashida"/>
        <w:rPr>
          <w:rFonts w:ascii="Times New Roman" w:eastAsia="Calibri" w:hAnsi="Times New Roman"/>
          <w:szCs w:val="22"/>
        </w:rPr>
      </w:pPr>
      <w:r w:rsidRPr="000D6558">
        <w:rPr>
          <w:rFonts w:ascii="Times New Roman" w:eastAsia="Calibri" w:hAnsi="Times New Roman"/>
          <w:szCs w:val="22"/>
        </w:rPr>
        <w:t>E</w:t>
      </w:r>
      <w:r>
        <w:rPr>
          <w:rFonts w:ascii="Times New Roman" w:eastAsia="Calibri" w:hAnsi="Times New Roman"/>
          <w:szCs w:val="22"/>
        </w:rPr>
        <w:t xml:space="preserve">NMAX </w:t>
      </w:r>
      <w:r w:rsidR="00912FA1">
        <w:rPr>
          <w:rFonts w:ascii="Times New Roman" w:eastAsia="Calibri" w:hAnsi="Times New Roman"/>
          <w:szCs w:val="22"/>
        </w:rPr>
        <w:t>scale p</w:t>
      </w:r>
      <w:r w:rsidRPr="000D6558">
        <w:rPr>
          <w:rFonts w:ascii="Times New Roman" w:eastAsia="Calibri" w:hAnsi="Times New Roman"/>
          <w:szCs w:val="22"/>
        </w:rPr>
        <w:t xml:space="preserve">revention </w:t>
      </w:r>
      <w:r w:rsidR="00912FA1">
        <w:rPr>
          <w:rFonts w:ascii="Times New Roman" w:eastAsia="Calibri" w:hAnsi="Times New Roman"/>
          <w:szCs w:val="22"/>
        </w:rPr>
        <w:t>device</w:t>
      </w:r>
      <w:r w:rsidRPr="000D6558">
        <w:rPr>
          <w:rFonts w:ascii="Times New Roman" w:eastAsia="Calibri" w:hAnsi="Times New Roman"/>
          <w:szCs w:val="22"/>
        </w:rPr>
        <w:t xml:space="preserve">  is a complete series of the tools used for the prevention of scale, paraffin, asphaltene deposits and rust in oil and gas industry and any heat water and cooling water systems in other industries</w:t>
      </w:r>
      <w:r w:rsidR="000F2F8A">
        <w:rPr>
          <w:rFonts w:ascii="Times New Roman" w:eastAsia="Calibri" w:hAnsi="Times New Roman"/>
          <w:szCs w:val="22"/>
        </w:rPr>
        <w:t>[</w:t>
      </w:r>
      <w:r w:rsidR="00244B91">
        <w:rPr>
          <w:rFonts w:ascii="Times New Roman" w:eastAsia="Calibri" w:hAnsi="Times New Roman"/>
          <w:szCs w:val="22"/>
        </w:rPr>
        <w:t>33</w:t>
      </w:r>
      <w:r w:rsidR="000F2F8A">
        <w:rPr>
          <w:rFonts w:ascii="Times New Roman" w:eastAsia="Calibri" w:hAnsi="Times New Roman"/>
          <w:szCs w:val="22"/>
        </w:rPr>
        <w:t>]</w:t>
      </w:r>
      <w:r w:rsidRPr="000D6558">
        <w:rPr>
          <w:rFonts w:ascii="Times New Roman" w:eastAsia="Calibri" w:hAnsi="Times New Roman"/>
          <w:szCs w:val="22"/>
        </w:rPr>
        <w:t xml:space="preserve">. </w:t>
      </w:r>
    </w:p>
    <w:p w14:paraId="4DFA1DC0" w14:textId="404B9ED3" w:rsidR="00EE3676" w:rsidRDefault="000D6558" w:rsidP="000C4F41">
      <w:pPr>
        <w:pStyle w:val="BodyText"/>
        <w:tabs>
          <w:tab w:val="left" w:pos="1009"/>
        </w:tabs>
        <w:spacing w:before="60" w:after="120" w:line="300" w:lineRule="auto"/>
        <w:ind w:firstLine="0"/>
        <w:jc w:val="lowKashida"/>
        <w:rPr>
          <w:rFonts w:ascii="Times New Roman" w:eastAsia="Calibri" w:hAnsi="Times New Roman"/>
          <w:szCs w:val="22"/>
        </w:rPr>
      </w:pPr>
      <w:r>
        <w:rPr>
          <w:rFonts w:ascii="Times New Roman" w:eastAsia="Calibri" w:hAnsi="Times New Roman"/>
          <w:szCs w:val="22"/>
        </w:rPr>
        <w:t>ENMAX device i</w:t>
      </w:r>
      <w:r w:rsidRPr="000D6558">
        <w:rPr>
          <w:rFonts w:ascii="Times New Roman" w:eastAsia="Calibri" w:hAnsi="Times New Roman"/>
          <w:szCs w:val="22"/>
        </w:rPr>
        <w:t xml:space="preserve">s comprised of nine dissimilar metals as </w:t>
      </w:r>
      <w:r w:rsidR="005E634E">
        <w:rPr>
          <w:rFonts w:ascii="Times New Roman" w:eastAsia="Calibri" w:hAnsi="Times New Roman"/>
          <w:szCs w:val="22"/>
        </w:rPr>
        <w:t>c</w:t>
      </w:r>
      <w:r w:rsidRPr="000D6558">
        <w:rPr>
          <w:rFonts w:ascii="Times New Roman" w:eastAsia="Calibri" w:hAnsi="Times New Roman"/>
          <w:szCs w:val="22"/>
        </w:rPr>
        <w:t xml:space="preserve">opper, </w:t>
      </w:r>
      <w:r w:rsidR="005E634E">
        <w:rPr>
          <w:rFonts w:ascii="Times New Roman" w:eastAsia="Calibri" w:hAnsi="Times New Roman"/>
          <w:szCs w:val="22"/>
        </w:rPr>
        <w:t>z</w:t>
      </w:r>
      <w:r w:rsidRPr="000D6558">
        <w:rPr>
          <w:rFonts w:ascii="Times New Roman" w:eastAsia="Calibri" w:hAnsi="Times New Roman"/>
          <w:szCs w:val="22"/>
        </w:rPr>
        <w:t xml:space="preserve">inc and </w:t>
      </w:r>
      <w:r w:rsidR="005E634E">
        <w:rPr>
          <w:rFonts w:ascii="Times New Roman" w:eastAsia="Calibri" w:hAnsi="Times New Roman"/>
          <w:szCs w:val="22"/>
        </w:rPr>
        <w:t>n</w:t>
      </w:r>
      <w:r w:rsidRPr="000D6558">
        <w:rPr>
          <w:rFonts w:ascii="Times New Roman" w:eastAsia="Calibri" w:hAnsi="Times New Roman"/>
          <w:szCs w:val="22"/>
        </w:rPr>
        <w:t>ickel, etc., which can form a special catalyst</w:t>
      </w:r>
      <w:r w:rsidR="00EE3676">
        <w:rPr>
          <w:rFonts w:ascii="Times New Roman" w:eastAsia="Calibri" w:hAnsi="Times New Roman"/>
          <w:szCs w:val="22"/>
        </w:rPr>
        <w:t xml:space="preserve">. </w:t>
      </w:r>
      <w:r w:rsidR="00EE3676" w:rsidRPr="00EE3676">
        <w:rPr>
          <w:rFonts w:ascii="Times New Roman" w:eastAsia="Calibri" w:hAnsi="Times New Roman"/>
          <w:szCs w:val="22"/>
        </w:rPr>
        <w:t xml:space="preserve">When fluids pass through </w:t>
      </w:r>
      <w:r w:rsidR="00EE3676">
        <w:rPr>
          <w:rFonts w:ascii="Times New Roman" w:eastAsia="Calibri" w:hAnsi="Times New Roman"/>
          <w:szCs w:val="22"/>
        </w:rPr>
        <w:t>ENMAX device</w:t>
      </w:r>
      <w:r w:rsidR="00EE3676" w:rsidRPr="00EE3676">
        <w:rPr>
          <w:rFonts w:ascii="Times New Roman" w:eastAsia="Calibri" w:hAnsi="Times New Roman"/>
          <w:szCs w:val="22"/>
        </w:rPr>
        <w:t xml:space="preserve">, the </w:t>
      </w:r>
      <w:r w:rsidR="00EE3676">
        <w:rPr>
          <w:rFonts w:ascii="Times New Roman" w:eastAsia="Calibri" w:hAnsi="Times New Roman"/>
          <w:szCs w:val="22"/>
        </w:rPr>
        <w:t>m</w:t>
      </w:r>
      <w:r w:rsidR="00EE3676" w:rsidRPr="00EE3676">
        <w:rPr>
          <w:rFonts w:ascii="Times New Roman" w:eastAsia="Calibri" w:hAnsi="Times New Roman"/>
          <w:szCs w:val="22"/>
        </w:rPr>
        <w:t xml:space="preserve">etals </w:t>
      </w:r>
      <w:r w:rsidR="00BF23ED" w:rsidRPr="00EE3676">
        <w:rPr>
          <w:rFonts w:ascii="Times New Roman" w:eastAsia="Calibri" w:hAnsi="Times New Roman"/>
          <w:szCs w:val="22"/>
        </w:rPr>
        <w:t>enable</w:t>
      </w:r>
      <w:r w:rsidR="00EE3676" w:rsidRPr="00EE3676">
        <w:rPr>
          <w:rFonts w:ascii="Times New Roman" w:eastAsia="Calibri" w:hAnsi="Times New Roman"/>
          <w:szCs w:val="22"/>
        </w:rPr>
        <w:t xml:space="preserve"> a change in electrostatic potential of the fluids and produces a polarization effect on the liquid molecular and reduces the binding between the negative and positive ions and between the suspending particles</w:t>
      </w:r>
      <w:r w:rsidR="00EE3676">
        <w:rPr>
          <w:rFonts w:ascii="Times New Roman" w:eastAsia="Calibri" w:hAnsi="Times New Roman"/>
          <w:szCs w:val="22"/>
        </w:rPr>
        <w:t xml:space="preserve">. </w:t>
      </w:r>
      <w:r w:rsidR="00EE3676" w:rsidRPr="00EE3676">
        <w:rPr>
          <w:rFonts w:ascii="Times New Roman" w:eastAsia="Calibri" w:hAnsi="Times New Roman"/>
          <w:szCs w:val="22"/>
        </w:rPr>
        <w:t>This catalytic action will keep the particles suspending and inhibits the ions to binding to each other to form scales, paraffin deposits</w:t>
      </w:r>
      <w:r w:rsidR="00EE3676">
        <w:rPr>
          <w:rFonts w:ascii="Times New Roman" w:eastAsia="Calibri" w:hAnsi="Times New Roman"/>
          <w:szCs w:val="22"/>
        </w:rPr>
        <w:t xml:space="preserve">, </w:t>
      </w:r>
      <w:r w:rsidR="00EE3676" w:rsidRPr="00EE3676">
        <w:rPr>
          <w:rFonts w:ascii="Times New Roman" w:eastAsia="Calibri" w:hAnsi="Times New Roman"/>
          <w:szCs w:val="22"/>
        </w:rPr>
        <w:t>This action will also breakdown the existing paraffin or scale deposit and flushes away with the fluids</w:t>
      </w:r>
      <w:r w:rsidR="00EB5AF8">
        <w:rPr>
          <w:rFonts w:ascii="Times New Roman" w:eastAsia="Calibri" w:hAnsi="Times New Roman"/>
          <w:szCs w:val="22"/>
        </w:rPr>
        <w:t xml:space="preserve">. Table </w:t>
      </w:r>
      <w:r w:rsidR="00293221">
        <w:rPr>
          <w:rFonts w:ascii="Times New Roman" w:eastAsia="Calibri" w:hAnsi="Times New Roman"/>
          <w:szCs w:val="22"/>
        </w:rPr>
        <w:t>2</w:t>
      </w:r>
      <w:r w:rsidR="00EB5AF8">
        <w:rPr>
          <w:rFonts w:ascii="Times New Roman" w:eastAsia="Calibri" w:hAnsi="Times New Roman"/>
          <w:szCs w:val="22"/>
        </w:rPr>
        <w:t xml:space="preserve"> displays the working conditions of ENMAX device</w:t>
      </w:r>
      <w:r w:rsidR="00A802C3">
        <w:rPr>
          <w:rFonts w:ascii="Times New Roman" w:eastAsia="Calibri" w:hAnsi="Times New Roman"/>
          <w:szCs w:val="22"/>
        </w:rPr>
        <w:t>.</w:t>
      </w:r>
      <w:r w:rsidR="00EB5AF8">
        <w:rPr>
          <w:rFonts w:ascii="Times New Roman" w:eastAsia="Calibri" w:hAnsi="Times New Roman"/>
          <w:szCs w:val="22"/>
        </w:rPr>
        <w:t xml:space="preserve"> </w:t>
      </w:r>
    </w:p>
    <w:p w14:paraId="5CA7B864" w14:textId="7B4B165C" w:rsidR="00EB5AF8" w:rsidRPr="00EB5AF8" w:rsidRDefault="00EB5AF8" w:rsidP="002A4142">
      <w:pPr>
        <w:pStyle w:val="BodyText"/>
        <w:tabs>
          <w:tab w:val="left" w:pos="1009"/>
        </w:tabs>
        <w:spacing w:before="60" w:after="120" w:line="300" w:lineRule="auto"/>
        <w:ind w:firstLine="0"/>
        <w:jc w:val="center"/>
        <w:rPr>
          <w:rFonts w:ascii="Times New Roman" w:eastAsia="Calibri" w:hAnsi="Times New Roman"/>
          <w:b/>
          <w:bCs/>
          <w:szCs w:val="22"/>
        </w:rPr>
      </w:pPr>
      <w:r w:rsidRPr="00EB5AF8">
        <w:rPr>
          <w:rFonts w:ascii="Times New Roman" w:eastAsia="Calibri" w:hAnsi="Times New Roman"/>
          <w:b/>
          <w:bCs/>
          <w:szCs w:val="22"/>
        </w:rPr>
        <w:t>Table</w:t>
      </w:r>
      <w:r w:rsidR="00293221">
        <w:rPr>
          <w:rFonts w:ascii="Times New Roman" w:eastAsia="Calibri" w:hAnsi="Times New Roman"/>
          <w:b/>
          <w:bCs/>
          <w:szCs w:val="22"/>
        </w:rPr>
        <w:t xml:space="preserve"> 2</w:t>
      </w:r>
      <w:r w:rsidRPr="00EB5AF8">
        <w:rPr>
          <w:rFonts w:ascii="Times New Roman" w:eastAsia="Calibri" w:hAnsi="Times New Roman"/>
          <w:b/>
          <w:bCs/>
          <w:szCs w:val="22"/>
        </w:rPr>
        <w:t>: ENMAX Device Working Conditions</w:t>
      </w:r>
      <w:r w:rsidR="002A4142">
        <w:rPr>
          <w:rFonts w:ascii="Times New Roman" w:eastAsia="Calibri" w:hAnsi="Times New Roman"/>
          <w:b/>
          <w:bCs/>
          <w:szCs w:val="22"/>
        </w:rPr>
        <w:t>.</w:t>
      </w:r>
    </w:p>
    <w:p w14:paraId="75839504" w14:textId="5F7A1D5F" w:rsidR="00BD6DE7" w:rsidRDefault="00BD6DE7" w:rsidP="000C4F41">
      <w:pPr>
        <w:pStyle w:val="BodyText"/>
        <w:tabs>
          <w:tab w:val="left" w:pos="1009"/>
        </w:tabs>
        <w:spacing w:before="60" w:after="120" w:line="300" w:lineRule="auto"/>
        <w:ind w:firstLine="0"/>
        <w:jc w:val="lowKashida"/>
        <w:rPr>
          <w:rFonts w:ascii="Times New Roman" w:eastAsia="Calibri" w:hAnsi="Times New Roman"/>
          <w:szCs w:val="22"/>
        </w:rPr>
      </w:pPr>
      <w:r>
        <w:rPr>
          <w:noProof/>
        </w:rPr>
        <w:drawing>
          <wp:inline distT="0" distB="0" distL="0" distR="0" wp14:anchorId="3865E061" wp14:editId="566EFCB7">
            <wp:extent cx="6572992" cy="26955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908120" cy="2833011"/>
                    </a:xfrm>
                    <a:prstGeom prst="rect">
                      <a:avLst/>
                    </a:prstGeom>
                  </pic:spPr>
                </pic:pic>
              </a:graphicData>
            </a:graphic>
          </wp:inline>
        </w:drawing>
      </w:r>
    </w:p>
    <w:p w14:paraId="0AF5477F" w14:textId="3A00C8F7" w:rsidR="00D15F75" w:rsidRDefault="003B721E" w:rsidP="000C4F41">
      <w:pPr>
        <w:pStyle w:val="BodyText"/>
        <w:tabs>
          <w:tab w:val="left" w:pos="1009"/>
        </w:tabs>
        <w:spacing w:before="60" w:after="120" w:line="300" w:lineRule="auto"/>
        <w:ind w:firstLine="0"/>
        <w:jc w:val="lowKashida"/>
        <w:rPr>
          <w:rFonts w:ascii="Times New Roman" w:eastAsia="Calibri" w:hAnsi="Times New Roman"/>
          <w:szCs w:val="22"/>
        </w:rPr>
      </w:pPr>
      <w:r>
        <w:rPr>
          <w:rFonts w:ascii="Times New Roman" w:eastAsia="Calibri" w:hAnsi="Times New Roman"/>
          <w:szCs w:val="22"/>
        </w:rPr>
        <w:t xml:space="preserve">The ENMAX device has many advantages </w:t>
      </w:r>
      <w:r w:rsidR="00BF23ED">
        <w:rPr>
          <w:rFonts w:ascii="Times New Roman" w:eastAsia="Calibri" w:hAnsi="Times New Roman"/>
          <w:szCs w:val="22"/>
        </w:rPr>
        <w:t>i.e.,</w:t>
      </w:r>
      <w:r>
        <w:rPr>
          <w:rFonts w:ascii="Times New Roman" w:eastAsia="Calibri" w:hAnsi="Times New Roman"/>
          <w:szCs w:val="22"/>
        </w:rPr>
        <w:t xml:space="preserve"> </w:t>
      </w:r>
      <w:r w:rsidR="005E634E">
        <w:rPr>
          <w:rFonts w:ascii="Times New Roman" w:eastAsia="Calibri" w:hAnsi="Times New Roman"/>
          <w:szCs w:val="22"/>
        </w:rPr>
        <w:t>n</w:t>
      </w:r>
      <w:r w:rsidRPr="003B721E">
        <w:rPr>
          <w:rFonts w:ascii="Times New Roman" w:eastAsia="Calibri" w:hAnsi="Times New Roman"/>
          <w:szCs w:val="22"/>
        </w:rPr>
        <w:t xml:space="preserve">on-magnetic, non-electrical, no chemicals required, </w:t>
      </w:r>
      <w:r w:rsidR="00BF23ED" w:rsidRPr="003B721E">
        <w:rPr>
          <w:rFonts w:ascii="Times New Roman" w:eastAsia="Calibri" w:hAnsi="Times New Roman"/>
          <w:szCs w:val="22"/>
        </w:rPr>
        <w:t>environmentally</w:t>
      </w:r>
      <w:r w:rsidRPr="003B721E">
        <w:rPr>
          <w:rFonts w:ascii="Times New Roman" w:eastAsia="Calibri" w:hAnsi="Times New Roman"/>
          <w:szCs w:val="22"/>
        </w:rPr>
        <w:t xml:space="preserve"> friendly</w:t>
      </w:r>
      <w:r>
        <w:rPr>
          <w:rFonts w:ascii="Times New Roman" w:eastAsia="Calibri" w:hAnsi="Times New Roman"/>
          <w:szCs w:val="22"/>
        </w:rPr>
        <w:t xml:space="preserve">, </w:t>
      </w:r>
      <w:r w:rsidR="00E10B0F">
        <w:rPr>
          <w:rFonts w:ascii="Times New Roman" w:eastAsia="Calibri" w:hAnsi="Times New Roman"/>
          <w:szCs w:val="22"/>
        </w:rPr>
        <w:t>g</w:t>
      </w:r>
      <w:r w:rsidRPr="003B721E">
        <w:rPr>
          <w:rFonts w:ascii="Times New Roman" w:eastAsia="Calibri" w:hAnsi="Times New Roman"/>
          <w:szCs w:val="22"/>
        </w:rPr>
        <w:t>ood for HP &amp; HT operations</w:t>
      </w:r>
      <w:r>
        <w:rPr>
          <w:rFonts w:ascii="Times New Roman" w:eastAsia="Calibri" w:hAnsi="Times New Roman"/>
          <w:szCs w:val="22"/>
        </w:rPr>
        <w:t xml:space="preserve">, </w:t>
      </w:r>
      <w:r w:rsidR="00BF23ED" w:rsidRPr="003B721E">
        <w:rPr>
          <w:rFonts w:ascii="Times New Roman" w:eastAsia="Calibri" w:hAnsi="Times New Roman"/>
          <w:szCs w:val="22"/>
        </w:rPr>
        <w:t>less</w:t>
      </w:r>
      <w:r w:rsidRPr="003B721E">
        <w:rPr>
          <w:rFonts w:ascii="Times New Roman" w:eastAsia="Calibri" w:hAnsi="Times New Roman"/>
          <w:szCs w:val="22"/>
        </w:rPr>
        <w:t xml:space="preserve"> downtime &amp; replacement costs on equipment</w:t>
      </w:r>
      <w:r>
        <w:rPr>
          <w:rFonts w:ascii="Times New Roman" w:eastAsia="Calibri" w:hAnsi="Times New Roman"/>
          <w:szCs w:val="22"/>
        </w:rPr>
        <w:t xml:space="preserve"> </w:t>
      </w:r>
      <w:r w:rsidR="00E530D2">
        <w:rPr>
          <w:rFonts w:ascii="Times New Roman" w:eastAsia="Calibri" w:hAnsi="Times New Roman"/>
          <w:szCs w:val="22"/>
        </w:rPr>
        <w:t>m</w:t>
      </w:r>
      <w:r w:rsidRPr="003B721E">
        <w:rPr>
          <w:rFonts w:ascii="Times New Roman" w:eastAsia="Calibri" w:hAnsi="Times New Roman"/>
          <w:szCs w:val="22"/>
        </w:rPr>
        <w:t>inimized or no chemical cost</w:t>
      </w:r>
      <w:r>
        <w:rPr>
          <w:rFonts w:ascii="Times New Roman" w:eastAsia="Calibri" w:hAnsi="Times New Roman"/>
          <w:szCs w:val="22"/>
        </w:rPr>
        <w:t xml:space="preserve">, </w:t>
      </w:r>
      <w:r w:rsidRPr="003B721E">
        <w:rPr>
          <w:rFonts w:ascii="Times New Roman" w:eastAsia="Calibri" w:hAnsi="Times New Roman"/>
          <w:szCs w:val="22"/>
        </w:rPr>
        <w:t>Reduced or no hot oil treatment</w:t>
      </w:r>
      <w:r>
        <w:rPr>
          <w:rFonts w:ascii="Times New Roman" w:eastAsia="Calibri" w:hAnsi="Times New Roman"/>
          <w:szCs w:val="22"/>
        </w:rPr>
        <w:t xml:space="preserve">, </w:t>
      </w:r>
      <w:r w:rsidR="00E10B0F">
        <w:rPr>
          <w:rFonts w:ascii="Times New Roman" w:eastAsia="Calibri" w:hAnsi="Times New Roman"/>
          <w:szCs w:val="22"/>
        </w:rPr>
        <w:t>l</w:t>
      </w:r>
      <w:r w:rsidRPr="003B721E">
        <w:rPr>
          <w:rFonts w:ascii="Times New Roman" w:eastAsia="Calibri" w:hAnsi="Times New Roman"/>
          <w:szCs w:val="22"/>
        </w:rPr>
        <w:t>ower bottom sludge in tank batteries</w:t>
      </w:r>
      <w:r>
        <w:rPr>
          <w:rFonts w:ascii="Times New Roman" w:eastAsia="Calibri" w:hAnsi="Times New Roman"/>
          <w:szCs w:val="22"/>
        </w:rPr>
        <w:t xml:space="preserve"> , </w:t>
      </w:r>
      <w:r w:rsidR="00E530D2">
        <w:rPr>
          <w:rFonts w:ascii="Times New Roman" w:eastAsia="Calibri" w:hAnsi="Times New Roman"/>
          <w:szCs w:val="22"/>
        </w:rPr>
        <w:t>i</w:t>
      </w:r>
      <w:r w:rsidRPr="003B721E">
        <w:rPr>
          <w:rFonts w:ascii="Times New Roman" w:eastAsia="Calibri" w:hAnsi="Times New Roman"/>
          <w:szCs w:val="22"/>
        </w:rPr>
        <w:t xml:space="preserve">ncreased equipment efficiency </w:t>
      </w:r>
      <w:r w:rsidR="00E530D2">
        <w:rPr>
          <w:rFonts w:ascii="Times New Roman" w:eastAsia="Calibri" w:hAnsi="Times New Roman"/>
          <w:szCs w:val="22"/>
        </w:rPr>
        <w:t>&amp;</w:t>
      </w:r>
      <w:r w:rsidRPr="003B721E">
        <w:rPr>
          <w:rFonts w:ascii="Times New Roman" w:eastAsia="Calibri" w:hAnsi="Times New Roman"/>
          <w:szCs w:val="22"/>
        </w:rPr>
        <w:t xml:space="preserve"> life</w:t>
      </w:r>
      <w:r>
        <w:rPr>
          <w:rFonts w:ascii="Times New Roman" w:eastAsia="Calibri" w:hAnsi="Times New Roman"/>
          <w:szCs w:val="22"/>
        </w:rPr>
        <w:t xml:space="preserve">, </w:t>
      </w:r>
      <w:r w:rsidR="00E530D2">
        <w:rPr>
          <w:rFonts w:ascii="Times New Roman" w:eastAsia="Calibri" w:hAnsi="Times New Roman"/>
          <w:szCs w:val="22"/>
        </w:rPr>
        <w:t>i</w:t>
      </w:r>
      <w:r w:rsidRPr="003B721E">
        <w:rPr>
          <w:rFonts w:ascii="Times New Roman" w:eastAsia="Calibri" w:hAnsi="Times New Roman"/>
          <w:szCs w:val="22"/>
        </w:rPr>
        <w:t>mproved fuel burning &amp; emission quality</w:t>
      </w:r>
      <w:r>
        <w:rPr>
          <w:rFonts w:ascii="Times New Roman" w:eastAsia="Calibri" w:hAnsi="Times New Roman"/>
          <w:szCs w:val="22"/>
        </w:rPr>
        <w:t xml:space="preserve"> and </w:t>
      </w:r>
      <w:r w:rsidR="005E634E">
        <w:rPr>
          <w:rFonts w:ascii="Times New Roman" w:eastAsia="Calibri" w:hAnsi="Times New Roman"/>
          <w:szCs w:val="22"/>
        </w:rPr>
        <w:t>e</w:t>
      </w:r>
      <w:r w:rsidRPr="003B721E">
        <w:rPr>
          <w:rFonts w:ascii="Times New Roman" w:eastAsia="Calibri" w:hAnsi="Times New Roman"/>
          <w:szCs w:val="22"/>
        </w:rPr>
        <w:t>asy installation &amp; maintenance free</w:t>
      </w:r>
      <w:r w:rsidR="00D15F75">
        <w:rPr>
          <w:rFonts w:ascii="Times New Roman" w:eastAsia="Calibri" w:hAnsi="Times New Roman"/>
          <w:szCs w:val="22"/>
        </w:rPr>
        <w:t>.</w:t>
      </w:r>
    </w:p>
    <w:p w14:paraId="2E47EC81" w14:textId="19E7C641" w:rsidR="00A32B20" w:rsidRDefault="003B721E" w:rsidP="000C4F41">
      <w:pPr>
        <w:pStyle w:val="BodyText"/>
        <w:tabs>
          <w:tab w:val="left" w:pos="1009"/>
        </w:tabs>
        <w:spacing w:before="60" w:after="120" w:line="300" w:lineRule="auto"/>
        <w:ind w:firstLine="0"/>
        <w:jc w:val="lowKashida"/>
        <w:rPr>
          <w:rFonts w:ascii="Times New Roman" w:eastAsia="Calibri" w:hAnsi="Times New Roman"/>
          <w:szCs w:val="22"/>
        </w:rPr>
      </w:pPr>
      <w:r>
        <w:rPr>
          <w:rFonts w:ascii="Times New Roman" w:eastAsia="Calibri" w:hAnsi="Times New Roman"/>
          <w:szCs w:val="22"/>
        </w:rPr>
        <w:t xml:space="preserve"> </w:t>
      </w:r>
      <w:r w:rsidR="000D6558">
        <w:rPr>
          <w:rFonts w:ascii="Times New Roman" w:eastAsia="Calibri" w:hAnsi="Times New Roman"/>
          <w:szCs w:val="22"/>
        </w:rPr>
        <w:t xml:space="preserve">ENMAX </w:t>
      </w:r>
      <w:r w:rsidR="000D6558" w:rsidRPr="000D6558">
        <w:rPr>
          <w:rFonts w:ascii="Times New Roman" w:eastAsia="Calibri" w:hAnsi="Times New Roman"/>
          <w:szCs w:val="22"/>
        </w:rPr>
        <w:t>Technology has achieved a great success to solve the most troublesome problems with paraffin, scale, and corrosion.</w:t>
      </w:r>
      <w:r w:rsidR="00870750">
        <w:rPr>
          <w:rFonts w:ascii="Times New Roman" w:eastAsia="Calibri" w:hAnsi="Times New Roman"/>
          <w:szCs w:val="22"/>
        </w:rPr>
        <w:t xml:space="preserve"> </w:t>
      </w:r>
      <w:r w:rsidR="00870750" w:rsidRPr="00870750">
        <w:rPr>
          <w:rFonts w:ascii="Times New Roman" w:eastAsia="Calibri" w:hAnsi="Times New Roman"/>
          <w:szCs w:val="22"/>
        </w:rPr>
        <w:t xml:space="preserve">The systems design, material composition and metallurgical processing have been patented and proven in </w:t>
      </w:r>
      <w:r w:rsidR="00870750" w:rsidRPr="00870750">
        <w:rPr>
          <w:rFonts w:ascii="Times New Roman" w:eastAsia="Calibri" w:hAnsi="Times New Roman"/>
          <w:szCs w:val="22"/>
        </w:rPr>
        <w:lastRenderedPageBreak/>
        <w:t xml:space="preserve">the USA, Canada, Mexico, China and other countries in preventing and removing </w:t>
      </w:r>
      <w:r w:rsidR="005E634E">
        <w:rPr>
          <w:rFonts w:ascii="Times New Roman" w:eastAsia="Calibri" w:hAnsi="Times New Roman"/>
          <w:szCs w:val="22"/>
        </w:rPr>
        <w:t>c</w:t>
      </w:r>
      <w:r w:rsidR="00870750" w:rsidRPr="00870750">
        <w:rPr>
          <w:rFonts w:ascii="Times New Roman" w:eastAsia="Calibri" w:hAnsi="Times New Roman"/>
          <w:szCs w:val="22"/>
        </w:rPr>
        <w:t xml:space="preserve">orrosion, </w:t>
      </w:r>
      <w:r w:rsidR="005E634E">
        <w:rPr>
          <w:rFonts w:ascii="Times New Roman" w:eastAsia="Calibri" w:hAnsi="Times New Roman"/>
          <w:szCs w:val="22"/>
        </w:rPr>
        <w:t>s</w:t>
      </w:r>
      <w:r w:rsidR="00870750" w:rsidRPr="00870750">
        <w:rPr>
          <w:rFonts w:ascii="Times New Roman" w:eastAsia="Calibri" w:hAnsi="Times New Roman"/>
          <w:szCs w:val="22"/>
        </w:rPr>
        <w:t xml:space="preserve">cale, </w:t>
      </w:r>
      <w:r w:rsidR="005E634E">
        <w:rPr>
          <w:rFonts w:ascii="Times New Roman" w:eastAsia="Calibri" w:hAnsi="Times New Roman"/>
          <w:szCs w:val="22"/>
        </w:rPr>
        <w:t>p</w:t>
      </w:r>
      <w:r w:rsidR="00870750" w:rsidRPr="00870750">
        <w:rPr>
          <w:rFonts w:ascii="Times New Roman" w:eastAsia="Calibri" w:hAnsi="Times New Roman"/>
          <w:szCs w:val="22"/>
        </w:rPr>
        <w:t xml:space="preserve">araffin, </w:t>
      </w:r>
      <w:r w:rsidR="005E634E">
        <w:rPr>
          <w:rFonts w:ascii="Times New Roman" w:eastAsia="Calibri" w:hAnsi="Times New Roman"/>
          <w:szCs w:val="22"/>
        </w:rPr>
        <w:t>a</w:t>
      </w:r>
      <w:r w:rsidR="00870750" w:rsidRPr="00870750">
        <w:rPr>
          <w:rFonts w:ascii="Times New Roman" w:eastAsia="Calibri" w:hAnsi="Times New Roman"/>
          <w:szCs w:val="22"/>
        </w:rPr>
        <w:t>sphaltenes</w:t>
      </w:r>
      <w:r w:rsidR="00357793">
        <w:rPr>
          <w:rFonts w:ascii="Times New Roman" w:eastAsia="Calibri" w:hAnsi="Times New Roman"/>
          <w:szCs w:val="22"/>
        </w:rPr>
        <w:t>.</w:t>
      </w:r>
      <w:r w:rsidR="00AB0F29">
        <w:rPr>
          <w:rFonts w:ascii="Times New Roman" w:eastAsia="Calibri" w:hAnsi="Times New Roman"/>
          <w:szCs w:val="22"/>
        </w:rPr>
        <w:t xml:space="preserve"> ENMAX device can be installed either in the downhole or the surface lines. </w:t>
      </w:r>
      <w:r w:rsidR="00AB0F29">
        <w:rPr>
          <w:rFonts w:ascii="Times New Roman" w:eastAsia="Calibri" w:hAnsi="Times New Roman"/>
          <w:szCs w:val="22"/>
        </w:rPr>
        <w:tab/>
      </w:r>
    </w:p>
    <w:p w14:paraId="5FD0210F" w14:textId="322975E4" w:rsidR="00357793" w:rsidRDefault="00357793" w:rsidP="000C4F41">
      <w:pPr>
        <w:pStyle w:val="BodyText"/>
        <w:tabs>
          <w:tab w:val="left" w:pos="1009"/>
        </w:tabs>
        <w:spacing w:before="60" w:after="120" w:line="300" w:lineRule="auto"/>
        <w:ind w:firstLine="0"/>
        <w:jc w:val="lowKashida"/>
        <w:rPr>
          <w:rFonts w:ascii="Times New Roman" w:eastAsia="Calibri" w:hAnsi="Times New Roman"/>
          <w:szCs w:val="22"/>
        </w:rPr>
      </w:pPr>
      <w:r>
        <w:rPr>
          <w:rFonts w:ascii="Times New Roman" w:eastAsia="Calibri" w:hAnsi="Times New Roman"/>
          <w:szCs w:val="22"/>
        </w:rPr>
        <w:t>Figure 3 reveals the all types of ENMAX device</w:t>
      </w:r>
      <w:r w:rsidR="00AA260B">
        <w:rPr>
          <w:rFonts w:ascii="Times New Roman" w:eastAsia="Calibri" w:hAnsi="Times New Roman"/>
          <w:szCs w:val="22"/>
        </w:rPr>
        <w:t xml:space="preserve">s used either for the downhole or the surface pipeline network. </w:t>
      </w:r>
      <w:r>
        <w:rPr>
          <w:rFonts w:ascii="Times New Roman" w:eastAsia="Calibri" w:hAnsi="Times New Roman"/>
          <w:szCs w:val="22"/>
        </w:rPr>
        <w:t xml:space="preserve"> </w:t>
      </w:r>
    </w:p>
    <w:p w14:paraId="6B48B52B" w14:textId="295E2FF6" w:rsidR="00A32B20" w:rsidRDefault="00357793" w:rsidP="000C4F41">
      <w:pPr>
        <w:pStyle w:val="BodyText"/>
        <w:tabs>
          <w:tab w:val="left" w:pos="1009"/>
        </w:tabs>
        <w:spacing w:before="60" w:after="120" w:line="300" w:lineRule="auto"/>
        <w:ind w:firstLine="0"/>
        <w:jc w:val="lowKashida"/>
        <w:rPr>
          <w:rFonts w:ascii="Times New Roman" w:eastAsia="Calibri" w:hAnsi="Times New Roman"/>
          <w:szCs w:val="22"/>
          <w:highlight w:val="red"/>
        </w:rPr>
      </w:pPr>
      <w:r>
        <w:rPr>
          <w:noProof/>
        </w:rPr>
        <w:drawing>
          <wp:inline distT="0" distB="0" distL="0" distR="0" wp14:anchorId="3BF18215" wp14:editId="0FF36D85">
            <wp:extent cx="6430010" cy="197130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782952" cy="2079508"/>
                    </a:xfrm>
                    <a:prstGeom prst="rect">
                      <a:avLst/>
                    </a:prstGeom>
                  </pic:spPr>
                </pic:pic>
              </a:graphicData>
            </a:graphic>
          </wp:inline>
        </w:drawing>
      </w:r>
    </w:p>
    <w:p w14:paraId="6DAA1653" w14:textId="0AA5BAF7" w:rsidR="00353BAC" w:rsidRPr="0084675E" w:rsidRDefault="00353BAC" w:rsidP="002A4142">
      <w:pPr>
        <w:pStyle w:val="BodyText"/>
        <w:tabs>
          <w:tab w:val="left" w:pos="1009"/>
        </w:tabs>
        <w:spacing w:before="60" w:after="120" w:line="300" w:lineRule="auto"/>
        <w:ind w:firstLine="0"/>
        <w:jc w:val="center"/>
        <w:rPr>
          <w:rFonts w:ascii="Times New Roman" w:eastAsia="Calibri" w:hAnsi="Times New Roman"/>
          <w:b/>
          <w:bCs/>
          <w:szCs w:val="22"/>
        </w:rPr>
      </w:pPr>
      <w:r w:rsidRPr="0084675E">
        <w:rPr>
          <w:rFonts w:ascii="Times New Roman" w:eastAsia="Calibri" w:hAnsi="Times New Roman"/>
          <w:b/>
          <w:bCs/>
          <w:szCs w:val="22"/>
        </w:rPr>
        <w:t xml:space="preserve">Figure </w:t>
      </w:r>
      <w:r w:rsidR="00C960D8" w:rsidRPr="0084675E">
        <w:rPr>
          <w:rFonts w:ascii="Times New Roman" w:eastAsia="Calibri" w:hAnsi="Times New Roman"/>
          <w:b/>
          <w:bCs/>
          <w:szCs w:val="22"/>
        </w:rPr>
        <w:t>3 :</w:t>
      </w:r>
      <w:r w:rsidRPr="0084675E">
        <w:rPr>
          <w:rFonts w:ascii="Times New Roman" w:eastAsia="Calibri" w:hAnsi="Times New Roman"/>
          <w:b/>
          <w:bCs/>
          <w:szCs w:val="22"/>
        </w:rPr>
        <w:t xml:space="preserve"> Types of ENMAX </w:t>
      </w:r>
      <w:r w:rsidR="00A8595F" w:rsidRPr="0084675E">
        <w:rPr>
          <w:rFonts w:ascii="Times New Roman" w:eastAsia="Calibri" w:hAnsi="Times New Roman"/>
          <w:b/>
          <w:bCs/>
          <w:szCs w:val="22"/>
        </w:rPr>
        <w:t>D</w:t>
      </w:r>
      <w:r w:rsidRPr="0084675E">
        <w:rPr>
          <w:rFonts w:ascii="Times New Roman" w:eastAsia="Calibri" w:hAnsi="Times New Roman"/>
          <w:b/>
          <w:bCs/>
          <w:szCs w:val="22"/>
        </w:rPr>
        <w:t>evice</w:t>
      </w:r>
      <w:r w:rsidR="002A4142">
        <w:rPr>
          <w:rFonts w:ascii="Times New Roman" w:eastAsia="Calibri" w:hAnsi="Times New Roman"/>
          <w:b/>
          <w:bCs/>
          <w:szCs w:val="22"/>
        </w:rPr>
        <w:t>.</w:t>
      </w:r>
    </w:p>
    <w:p w14:paraId="073EE080" w14:textId="0131C9E2" w:rsidR="00870750" w:rsidRPr="00721D4E" w:rsidRDefault="00870750" w:rsidP="000C4F41">
      <w:pPr>
        <w:tabs>
          <w:tab w:val="left" w:pos="0"/>
        </w:tabs>
        <w:jc w:val="lowKashida"/>
        <w:rPr>
          <w:rFonts w:asciiTheme="majorBidi" w:hAnsiTheme="majorBidi" w:cstheme="majorBidi"/>
          <w:b/>
          <w:bCs/>
          <w:iCs/>
        </w:rPr>
      </w:pPr>
      <w:r w:rsidRPr="0084675E">
        <w:rPr>
          <w:rFonts w:asciiTheme="majorBidi" w:hAnsiTheme="majorBidi" w:cstheme="majorBidi"/>
          <w:b/>
          <w:bCs/>
          <w:iCs/>
        </w:rPr>
        <w:t xml:space="preserve">2. 2. </w:t>
      </w:r>
      <w:r w:rsidRPr="00721D4E">
        <w:rPr>
          <w:rFonts w:asciiTheme="majorBidi" w:hAnsiTheme="majorBidi" w:cstheme="majorBidi"/>
          <w:b/>
          <w:bCs/>
          <w:iCs/>
        </w:rPr>
        <w:t xml:space="preserve">ENMAX Prevention Device Installation </w:t>
      </w:r>
      <w:r w:rsidR="00C35EE9" w:rsidRPr="00721D4E">
        <w:rPr>
          <w:rFonts w:asciiTheme="majorBidi" w:hAnsiTheme="majorBidi" w:cstheme="majorBidi"/>
          <w:b/>
          <w:bCs/>
          <w:iCs/>
        </w:rPr>
        <w:t>Requirements</w:t>
      </w:r>
    </w:p>
    <w:p w14:paraId="0AADAFD4" w14:textId="770BAADE" w:rsidR="00C6566A" w:rsidRPr="006110DF" w:rsidRDefault="00195F5C" w:rsidP="000C4F41">
      <w:pPr>
        <w:pStyle w:val="BodyText"/>
        <w:tabs>
          <w:tab w:val="left" w:pos="1009"/>
        </w:tabs>
        <w:spacing w:before="60" w:after="120" w:line="300" w:lineRule="auto"/>
        <w:ind w:firstLine="0"/>
        <w:jc w:val="lowKashida"/>
        <w:rPr>
          <w:rFonts w:ascii="Times New Roman" w:eastAsia="Calibri" w:hAnsi="Times New Roman"/>
          <w:szCs w:val="22"/>
        </w:rPr>
      </w:pPr>
      <w:r w:rsidRPr="006110DF">
        <w:rPr>
          <w:rFonts w:ascii="Times New Roman" w:eastAsia="Calibri" w:hAnsi="Times New Roman"/>
          <w:szCs w:val="22"/>
        </w:rPr>
        <w:t xml:space="preserve">Figure 4 displays the installation of the ENMAX device on the pipeline. The ENMAX device </w:t>
      </w:r>
      <w:r w:rsidR="00C6566A" w:rsidRPr="006110DF">
        <w:rPr>
          <w:rFonts w:ascii="Times New Roman" w:eastAsia="Calibri" w:hAnsi="Times New Roman"/>
          <w:szCs w:val="22"/>
        </w:rPr>
        <w:t>relates to</w:t>
      </w:r>
      <w:r w:rsidRPr="006110DF">
        <w:rPr>
          <w:rFonts w:ascii="Times New Roman" w:eastAsia="Calibri" w:hAnsi="Times New Roman"/>
          <w:szCs w:val="22"/>
        </w:rPr>
        <w:t xml:space="preserve"> the pipeline through welding flanges .</w:t>
      </w:r>
      <w:r w:rsidR="00C6566A" w:rsidRPr="006110DF">
        <w:rPr>
          <w:rFonts w:ascii="Times New Roman" w:eastAsia="Calibri" w:hAnsi="Times New Roman"/>
          <w:szCs w:val="22"/>
        </w:rPr>
        <w:t xml:space="preserve"> </w:t>
      </w:r>
      <w:r w:rsidR="00CA466F" w:rsidRPr="006110DF">
        <w:rPr>
          <w:rFonts w:ascii="Times New Roman" w:eastAsia="Calibri" w:hAnsi="Times New Roman"/>
          <w:szCs w:val="22"/>
        </w:rPr>
        <w:t>T</w:t>
      </w:r>
      <w:r w:rsidR="00C6566A" w:rsidRPr="006110DF">
        <w:rPr>
          <w:rFonts w:ascii="Times New Roman" w:eastAsia="Calibri" w:hAnsi="Times New Roman"/>
          <w:szCs w:val="22"/>
        </w:rPr>
        <w:t xml:space="preserve">he material specifications of the ENMAX device should be the same material specifications of the pipeline. </w:t>
      </w:r>
    </w:p>
    <w:p w14:paraId="78156301" w14:textId="36D3CCDF" w:rsidR="00195F5C" w:rsidRPr="006110DF" w:rsidRDefault="00195F5C" w:rsidP="000C4F41">
      <w:pPr>
        <w:pStyle w:val="BodyText"/>
        <w:tabs>
          <w:tab w:val="left" w:pos="1009"/>
        </w:tabs>
        <w:spacing w:before="60" w:after="120" w:line="300" w:lineRule="auto"/>
        <w:ind w:firstLine="0"/>
        <w:jc w:val="lowKashida"/>
        <w:rPr>
          <w:rFonts w:ascii="Times New Roman" w:eastAsia="Calibri" w:hAnsi="Times New Roman"/>
          <w:szCs w:val="22"/>
        </w:rPr>
      </w:pPr>
      <w:r w:rsidRPr="006110DF">
        <w:rPr>
          <w:rFonts w:ascii="Times New Roman" w:eastAsia="Calibri" w:hAnsi="Times New Roman"/>
          <w:szCs w:val="22"/>
        </w:rPr>
        <w:t>Bypass line with complete isolation valves (ball valves) should be installed for more operation flexibility and pressure gauge upstream &amp; downstream ENMAX device should be installed for daily pressure monitoring to avoid any plugging in the ENMAX device.</w:t>
      </w:r>
      <w:r w:rsidR="000A3215" w:rsidRPr="006110DF">
        <w:rPr>
          <w:rFonts w:ascii="Times New Roman" w:eastAsia="Calibri" w:hAnsi="Times New Roman"/>
          <w:szCs w:val="22"/>
        </w:rPr>
        <w:t xml:space="preserve"> The direction of the flow should be identified on the ENMAX device</w:t>
      </w:r>
      <w:r w:rsidR="00A802C3" w:rsidRPr="006110DF">
        <w:rPr>
          <w:rFonts w:ascii="Times New Roman" w:eastAsia="Calibri" w:hAnsi="Times New Roman"/>
          <w:szCs w:val="22"/>
        </w:rPr>
        <w:t xml:space="preserve"> before ENMAX device </w:t>
      </w:r>
      <w:r w:rsidR="006A3887" w:rsidRPr="006110DF">
        <w:rPr>
          <w:rFonts w:ascii="Times New Roman" w:eastAsia="Calibri" w:hAnsi="Times New Roman"/>
          <w:szCs w:val="22"/>
        </w:rPr>
        <w:t>installation</w:t>
      </w:r>
      <w:r w:rsidR="000A3215" w:rsidRPr="006110DF">
        <w:rPr>
          <w:rFonts w:ascii="Times New Roman" w:eastAsia="Calibri" w:hAnsi="Times New Roman"/>
          <w:szCs w:val="22"/>
        </w:rPr>
        <w:t xml:space="preserve">. </w:t>
      </w:r>
    </w:p>
    <w:p w14:paraId="16CC4907" w14:textId="7C345415" w:rsidR="00F067F4" w:rsidRDefault="00195F5C" w:rsidP="000C4F41">
      <w:pPr>
        <w:tabs>
          <w:tab w:val="left" w:pos="0"/>
        </w:tabs>
        <w:jc w:val="lowKashida"/>
        <w:rPr>
          <w:rFonts w:ascii="Times New Roman" w:eastAsia="Calibri" w:hAnsi="Times New Roman"/>
          <w:highlight w:val="red"/>
          <w:lang w:val="fr-FR"/>
        </w:rPr>
      </w:pPr>
      <w:r w:rsidRPr="000A3215">
        <w:rPr>
          <w:rFonts w:asciiTheme="majorBidi" w:hAnsiTheme="majorBidi" w:cstheme="majorBidi"/>
          <w:iCs/>
        </w:rPr>
        <w:t xml:space="preserve"> </w:t>
      </w:r>
      <w:r w:rsidR="005C49B0">
        <w:rPr>
          <w:rFonts w:asciiTheme="majorBidi" w:hAnsiTheme="majorBidi" w:cstheme="majorBidi"/>
          <w:iCs/>
          <w:noProof/>
        </w:rPr>
        <w:drawing>
          <wp:inline distT="0" distB="0" distL="0" distR="0" wp14:anchorId="607ABFAB" wp14:editId="21932090">
            <wp:extent cx="6456946" cy="2876550"/>
            <wp:effectExtent l="0" t="0" r="127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618414" cy="2948483"/>
                    </a:xfrm>
                    <a:prstGeom prst="rect">
                      <a:avLst/>
                    </a:prstGeom>
                    <a:noFill/>
                  </pic:spPr>
                </pic:pic>
              </a:graphicData>
            </a:graphic>
          </wp:inline>
        </w:drawing>
      </w:r>
    </w:p>
    <w:p w14:paraId="00E4EA2A" w14:textId="700666DB" w:rsidR="007A4B31" w:rsidRDefault="007A4B31" w:rsidP="002A4142">
      <w:pPr>
        <w:pStyle w:val="BodyText"/>
        <w:tabs>
          <w:tab w:val="left" w:pos="1009"/>
        </w:tabs>
        <w:spacing w:before="60" w:after="120" w:line="300" w:lineRule="auto"/>
        <w:ind w:firstLine="0"/>
        <w:jc w:val="center"/>
        <w:rPr>
          <w:rFonts w:asciiTheme="majorBidi" w:hAnsiTheme="majorBidi" w:cstheme="majorBidi"/>
          <w:b/>
          <w:bCs/>
          <w:iCs/>
          <w:lang w:val="fr-FR"/>
        </w:rPr>
      </w:pPr>
      <w:r w:rsidRPr="000A3215">
        <w:rPr>
          <w:rFonts w:ascii="Times New Roman" w:eastAsia="Calibri" w:hAnsi="Times New Roman"/>
          <w:b/>
          <w:bCs/>
          <w:szCs w:val="22"/>
          <w:lang w:val="fr-FR"/>
        </w:rPr>
        <w:t xml:space="preserve">Figure 4 : </w:t>
      </w:r>
      <w:r w:rsidRPr="00A8595F">
        <w:rPr>
          <w:rFonts w:asciiTheme="majorBidi" w:hAnsiTheme="majorBidi" w:cstheme="majorBidi"/>
          <w:b/>
          <w:bCs/>
          <w:iCs/>
          <w:lang w:val="fr-FR"/>
        </w:rPr>
        <w:t>ENMAX Prevention Device Installation</w:t>
      </w:r>
      <w:r w:rsidR="002A4142">
        <w:rPr>
          <w:rFonts w:asciiTheme="majorBidi" w:hAnsiTheme="majorBidi" w:cstheme="majorBidi"/>
          <w:b/>
          <w:bCs/>
          <w:iCs/>
          <w:lang w:val="fr-FR"/>
        </w:rPr>
        <w:t>.</w:t>
      </w:r>
    </w:p>
    <w:p w14:paraId="16880CD4" w14:textId="77777777" w:rsidR="00444E19" w:rsidRPr="000A3215" w:rsidRDefault="00444E19" w:rsidP="000C4F41">
      <w:pPr>
        <w:pStyle w:val="BodyText"/>
        <w:tabs>
          <w:tab w:val="left" w:pos="1009"/>
        </w:tabs>
        <w:spacing w:before="60" w:after="120" w:line="300" w:lineRule="auto"/>
        <w:ind w:firstLine="0"/>
        <w:jc w:val="lowKashida"/>
        <w:rPr>
          <w:rFonts w:ascii="Times New Roman" w:eastAsia="Calibri" w:hAnsi="Times New Roman"/>
          <w:b/>
          <w:bCs/>
          <w:szCs w:val="22"/>
          <w:lang w:val="fr-FR"/>
        </w:rPr>
      </w:pPr>
    </w:p>
    <w:p w14:paraId="23009548" w14:textId="14EC9754" w:rsidR="00265110" w:rsidRDefault="00265110" w:rsidP="000C4F41">
      <w:pPr>
        <w:tabs>
          <w:tab w:val="left" w:pos="0"/>
        </w:tabs>
        <w:jc w:val="lowKashida"/>
        <w:rPr>
          <w:rFonts w:asciiTheme="majorBidi" w:hAnsiTheme="majorBidi" w:cstheme="majorBidi"/>
          <w:b/>
          <w:bCs/>
          <w:iCs/>
        </w:rPr>
      </w:pPr>
      <w:r w:rsidRPr="00A8595F">
        <w:rPr>
          <w:rFonts w:asciiTheme="majorBidi" w:hAnsiTheme="majorBidi" w:cstheme="majorBidi"/>
          <w:b/>
          <w:bCs/>
          <w:iCs/>
          <w:lang w:val="fr-FR"/>
        </w:rPr>
        <w:t xml:space="preserve">2. 3. </w:t>
      </w:r>
      <w:r w:rsidRPr="0084675E">
        <w:rPr>
          <w:rFonts w:asciiTheme="majorBidi" w:hAnsiTheme="majorBidi" w:cstheme="majorBidi"/>
          <w:b/>
          <w:bCs/>
          <w:iCs/>
        </w:rPr>
        <w:t xml:space="preserve">ENMAX Prevention Device </w:t>
      </w:r>
      <w:r>
        <w:rPr>
          <w:rFonts w:asciiTheme="majorBidi" w:hAnsiTheme="majorBidi" w:cstheme="majorBidi"/>
          <w:b/>
          <w:bCs/>
          <w:iCs/>
        </w:rPr>
        <w:t>Evaluation</w:t>
      </w:r>
    </w:p>
    <w:p w14:paraId="4702182F" w14:textId="0A93E97C" w:rsidR="00CD1B6A" w:rsidRPr="00CD1B6A" w:rsidRDefault="00CD1B6A" w:rsidP="000C4F41">
      <w:pPr>
        <w:pStyle w:val="BodyText"/>
        <w:tabs>
          <w:tab w:val="left" w:pos="1009"/>
        </w:tabs>
        <w:spacing w:before="60" w:after="120" w:line="300" w:lineRule="auto"/>
        <w:ind w:firstLine="0"/>
        <w:jc w:val="lowKashida"/>
        <w:rPr>
          <w:rFonts w:ascii="Times New Roman" w:eastAsia="Calibri" w:hAnsi="Times New Roman"/>
          <w:b/>
          <w:bCs/>
        </w:rPr>
      </w:pPr>
      <w:r w:rsidRPr="00CD1B6A">
        <w:rPr>
          <w:rFonts w:ascii="Times New Roman" w:eastAsia="Calibri" w:hAnsi="Times New Roman"/>
          <w:b/>
          <w:bCs/>
        </w:rPr>
        <w:t>2.3.1</w:t>
      </w:r>
      <w:r>
        <w:rPr>
          <w:rFonts w:ascii="Times New Roman" w:eastAsia="Calibri" w:hAnsi="Times New Roman"/>
          <w:b/>
          <w:bCs/>
        </w:rPr>
        <w:t>.</w:t>
      </w:r>
      <w:r w:rsidRPr="00CD1B6A">
        <w:rPr>
          <w:rFonts w:ascii="Times New Roman" w:eastAsia="Calibri" w:hAnsi="Times New Roman"/>
          <w:b/>
          <w:bCs/>
        </w:rPr>
        <w:t xml:space="preserve"> Laboratory analysis </w:t>
      </w:r>
    </w:p>
    <w:p w14:paraId="36669173" w14:textId="25131839" w:rsidR="00CD1B6A" w:rsidRPr="00CD1B6A" w:rsidRDefault="00CD1B6A" w:rsidP="000C4F41">
      <w:pPr>
        <w:pStyle w:val="BodyText"/>
        <w:tabs>
          <w:tab w:val="left" w:pos="1009"/>
        </w:tabs>
        <w:spacing w:before="60" w:after="120" w:line="300" w:lineRule="auto"/>
        <w:ind w:firstLine="0"/>
        <w:jc w:val="lowKashida"/>
        <w:rPr>
          <w:rFonts w:ascii="Times New Roman" w:eastAsia="Calibri" w:hAnsi="Times New Roman"/>
        </w:rPr>
      </w:pPr>
      <w:r w:rsidRPr="00CD1B6A">
        <w:rPr>
          <w:rFonts w:ascii="Times New Roman" w:eastAsia="Calibri" w:hAnsi="Times New Roman"/>
        </w:rPr>
        <w:t xml:space="preserve">The following laboratory analyses are required to evaluate the performance of </w:t>
      </w:r>
      <w:r w:rsidR="0004393C">
        <w:rPr>
          <w:rFonts w:ascii="Times New Roman" w:eastAsia="Calibri" w:hAnsi="Times New Roman"/>
        </w:rPr>
        <w:t xml:space="preserve">the ENMAX </w:t>
      </w:r>
      <w:r w:rsidRPr="00CD1B6A">
        <w:rPr>
          <w:rFonts w:ascii="Times New Roman" w:eastAsia="Calibri" w:hAnsi="Times New Roman"/>
        </w:rPr>
        <w:t xml:space="preserve">scale prevention device:- </w:t>
      </w:r>
    </w:p>
    <w:p w14:paraId="17E6C278" w14:textId="77777777" w:rsidR="00CD1B6A" w:rsidRPr="00CD1B6A" w:rsidRDefault="00CD1B6A" w:rsidP="000C4F41">
      <w:pPr>
        <w:pStyle w:val="BodyText"/>
        <w:numPr>
          <w:ilvl w:val="0"/>
          <w:numId w:val="40"/>
        </w:numPr>
        <w:tabs>
          <w:tab w:val="left" w:pos="1009"/>
        </w:tabs>
        <w:spacing w:before="60" w:after="120" w:line="300" w:lineRule="auto"/>
        <w:jc w:val="lowKashida"/>
        <w:rPr>
          <w:rFonts w:ascii="Times New Roman" w:eastAsia="Calibri" w:hAnsi="Times New Roman"/>
        </w:rPr>
      </w:pPr>
      <w:r w:rsidRPr="00CD1B6A">
        <w:rPr>
          <w:rFonts w:ascii="Times New Roman" w:eastAsia="Calibri" w:hAnsi="Times New Roman"/>
        </w:rPr>
        <w:lastRenderedPageBreak/>
        <w:t>Total suspended solid (TSS) upstream and downstream the ENMAX device.</w:t>
      </w:r>
    </w:p>
    <w:p w14:paraId="0ABF3955" w14:textId="7FACAEBA" w:rsidR="00CD1B6A" w:rsidRDefault="00CD1B6A" w:rsidP="000C4F41">
      <w:pPr>
        <w:pStyle w:val="BodyText"/>
        <w:numPr>
          <w:ilvl w:val="0"/>
          <w:numId w:val="40"/>
        </w:numPr>
        <w:tabs>
          <w:tab w:val="left" w:pos="1009"/>
        </w:tabs>
        <w:spacing w:before="60" w:after="120" w:line="300" w:lineRule="auto"/>
        <w:jc w:val="lowKashida"/>
        <w:rPr>
          <w:rFonts w:ascii="Times New Roman" w:eastAsia="Calibri" w:hAnsi="Times New Roman"/>
        </w:rPr>
      </w:pPr>
      <w:r w:rsidRPr="00CD1B6A">
        <w:rPr>
          <w:rFonts w:ascii="Times New Roman" w:eastAsia="Calibri" w:hAnsi="Times New Roman"/>
        </w:rPr>
        <w:t>Water quality testing upstream and downstream the ENMAX device.</w:t>
      </w:r>
    </w:p>
    <w:p w14:paraId="5EE39301" w14:textId="77777777" w:rsidR="0043078B" w:rsidRDefault="0043078B" w:rsidP="000C4F41">
      <w:pPr>
        <w:pStyle w:val="BodyText"/>
        <w:tabs>
          <w:tab w:val="left" w:pos="1009"/>
        </w:tabs>
        <w:spacing w:before="60" w:after="120" w:line="300" w:lineRule="auto"/>
        <w:jc w:val="lowKashida"/>
        <w:rPr>
          <w:rFonts w:ascii="Times New Roman" w:eastAsia="Calibri" w:hAnsi="Times New Roman"/>
          <w:b/>
          <w:bCs/>
        </w:rPr>
      </w:pPr>
    </w:p>
    <w:p w14:paraId="5DF267CA" w14:textId="16B5FE25" w:rsidR="00CD1B6A" w:rsidRDefault="00E018FF" w:rsidP="000C4F41">
      <w:pPr>
        <w:pStyle w:val="BodyText"/>
        <w:tabs>
          <w:tab w:val="left" w:pos="1009"/>
        </w:tabs>
        <w:spacing w:before="60" w:after="120" w:line="300" w:lineRule="auto"/>
        <w:jc w:val="lowKashida"/>
        <w:rPr>
          <w:rFonts w:ascii="Times New Roman" w:eastAsia="Calibri" w:hAnsi="Times New Roman"/>
          <w:b/>
          <w:bCs/>
        </w:rPr>
      </w:pPr>
      <w:r w:rsidRPr="00E018FF">
        <w:rPr>
          <w:rFonts w:ascii="Times New Roman" w:eastAsia="Calibri" w:hAnsi="Times New Roman"/>
          <w:b/>
          <w:bCs/>
        </w:rPr>
        <w:t>23.1.1</w:t>
      </w:r>
      <w:r>
        <w:rPr>
          <w:rFonts w:ascii="Times New Roman" w:eastAsia="Calibri" w:hAnsi="Times New Roman"/>
          <w:b/>
          <w:bCs/>
        </w:rPr>
        <w:t xml:space="preserve"> Scale Coupons</w:t>
      </w:r>
    </w:p>
    <w:p w14:paraId="318DC2FF" w14:textId="6D77D414" w:rsidR="00A636A2" w:rsidRPr="00A636A2" w:rsidRDefault="00A636A2" w:rsidP="000C4F41">
      <w:pPr>
        <w:pStyle w:val="BodyText"/>
        <w:tabs>
          <w:tab w:val="left" w:pos="1009"/>
        </w:tabs>
        <w:spacing w:before="60" w:after="120" w:line="300" w:lineRule="auto"/>
        <w:ind w:firstLine="0"/>
        <w:jc w:val="lowKashida"/>
        <w:rPr>
          <w:rFonts w:ascii="Times New Roman" w:eastAsia="Calibri" w:hAnsi="Times New Roman"/>
        </w:rPr>
      </w:pPr>
      <w:r w:rsidRPr="00A636A2">
        <w:rPr>
          <w:rFonts w:ascii="Times New Roman" w:eastAsia="Calibri" w:hAnsi="Times New Roman"/>
        </w:rPr>
        <w:t xml:space="preserve">Scale coupons should be installed upstream and downstream ENMAX devices </w:t>
      </w:r>
      <w:r>
        <w:rPr>
          <w:rFonts w:ascii="Times New Roman" w:eastAsia="Calibri" w:hAnsi="Times New Roman"/>
        </w:rPr>
        <w:t xml:space="preserve">, the following items should be considered:- </w:t>
      </w:r>
    </w:p>
    <w:p w14:paraId="65072D25" w14:textId="0F68A91C" w:rsidR="00CD1B6A" w:rsidRPr="000F4FD9" w:rsidRDefault="00CD1B6A" w:rsidP="000C4F41">
      <w:pPr>
        <w:pStyle w:val="BodyText"/>
        <w:numPr>
          <w:ilvl w:val="0"/>
          <w:numId w:val="40"/>
        </w:numPr>
        <w:tabs>
          <w:tab w:val="left" w:pos="1009"/>
        </w:tabs>
        <w:spacing w:before="60" w:after="120" w:line="300" w:lineRule="auto"/>
        <w:jc w:val="lowKashida"/>
        <w:rPr>
          <w:rFonts w:ascii="Times New Roman" w:eastAsia="Calibri" w:hAnsi="Times New Roman"/>
        </w:rPr>
      </w:pPr>
      <w:r w:rsidRPr="00CD1B6A">
        <w:rPr>
          <w:rFonts w:ascii="Times New Roman" w:eastAsia="Calibri" w:hAnsi="Times New Roman"/>
        </w:rPr>
        <w:t>Scale coupon testing after the proportion period by measuring the weight of sample plate upstream and downstream the test, the difference of the weights will be the scale weight.</w:t>
      </w:r>
    </w:p>
    <w:p w14:paraId="14B77819" w14:textId="4EBE29BB" w:rsidR="00CD1B6A" w:rsidRPr="00524E24" w:rsidRDefault="00CA466F" w:rsidP="000C4F41">
      <w:pPr>
        <w:pStyle w:val="BodyText"/>
        <w:numPr>
          <w:ilvl w:val="0"/>
          <w:numId w:val="40"/>
        </w:numPr>
        <w:tabs>
          <w:tab w:val="left" w:pos="1009"/>
        </w:tabs>
        <w:spacing w:before="60" w:after="120" w:line="300" w:lineRule="auto"/>
        <w:jc w:val="lowKashida"/>
        <w:rPr>
          <w:rFonts w:ascii="Times New Roman" w:eastAsia="Calibri" w:hAnsi="Times New Roman"/>
        </w:rPr>
      </w:pPr>
      <w:r w:rsidRPr="00524E24">
        <w:rPr>
          <w:rFonts w:ascii="Times New Roman" w:eastAsia="Calibri" w:hAnsi="Times New Roman"/>
        </w:rPr>
        <w:t>Scale coupons No.</w:t>
      </w:r>
      <w:r w:rsidR="00CD1B6A" w:rsidRPr="00524E24">
        <w:rPr>
          <w:rFonts w:ascii="Times New Roman" w:eastAsia="Calibri" w:hAnsi="Times New Roman"/>
        </w:rPr>
        <w:t xml:space="preserve"> </w:t>
      </w:r>
      <w:r w:rsidR="008B7E4C">
        <w:rPr>
          <w:rFonts w:ascii="Times New Roman" w:eastAsia="Calibri" w:hAnsi="Times New Roman"/>
        </w:rPr>
        <w:t xml:space="preserve">1 </w:t>
      </w:r>
      <w:r w:rsidR="00CD1B6A" w:rsidRPr="00524E24">
        <w:rPr>
          <w:rFonts w:ascii="Times New Roman" w:eastAsia="Calibri" w:hAnsi="Times New Roman"/>
        </w:rPr>
        <w:t xml:space="preserve">should be </w:t>
      </w:r>
      <w:r w:rsidRPr="00524E24">
        <w:rPr>
          <w:rFonts w:ascii="Times New Roman" w:eastAsia="Calibri" w:hAnsi="Times New Roman"/>
        </w:rPr>
        <w:t xml:space="preserve">installed </w:t>
      </w:r>
      <w:r w:rsidR="00D81AE4" w:rsidRPr="00524E24">
        <w:rPr>
          <w:rFonts w:ascii="Times New Roman" w:eastAsia="Calibri" w:hAnsi="Times New Roman"/>
        </w:rPr>
        <w:t>upstream the</w:t>
      </w:r>
      <w:r w:rsidR="00CD1B6A" w:rsidRPr="00524E24">
        <w:rPr>
          <w:rFonts w:ascii="Times New Roman" w:eastAsia="Calibri" w:hAnsi="Times New Roman"/>
        </w:rPr>
        <w:t xml:space="preserve"> </w:t>
      </w:r>
      <w:r w:rsidRPr="00524E24">
        <w:rPr>
          <w:rFonts w:ascii="Times New Roman" w:eastAsia="Calibri" w:hAnsi="Times New Roman"/>
        </w:rPr>
        <w:t>ENMAX device</w:t>
      </w:r>
      <w:r w:rsidR="00D81AE4" w:rsidRPr="00524E24">
        <w:rPr>
          <w:rFonts w:ascii="Times New Roman" w:eastAsia="Calibri" w:hAnsi="Times New Roman"/>
        </w:rPr>
        <w:t xml:space="preserve">. Distance should be left between the scale coupon downstream the ENMAX device and the ENMAX device </w:t>
      </w:r>
      <w:r w:rsidR="00CC1257" w:rsidRPr="00524E24">
        <w:rPr>
          <w:rFonts w:ascii="Times New Roman" w:eastAsia="Calibri" w:hAnsi="Times New Roman"/>
        </w:rPr>
        <w:t>itself because</w:t>
      </w:r>
      <w:r w:rsidR="00CD1B6A" w:rsidRPr="00524E24">
        <w:rPr>
          <w:rFonts w:ascii="Times New Roman" w:eastAsia="Calibri" w:hAnsi="Times New Roman"/>
        </w:rPr>
        <w:t xml:space="preserve"> of the </w:t>
      </w:r>
      <w:r w:rsidR="000F4FD9" w:rsidRPr="00524E24">
        <w:rPr>
          <w:rFonts w:ascii="Times New Roman" w:eastAsia="Calibri" w:hAnsi="Times New Roman"/>
        </w:rPr>
        <w:t>back-flow</w:t>
      </w:r>
      <w:r w:rsidR="00CD1B6A" w:rsidRPr="00524E24">
        <w:rPr>
          <w:rFonts w:ascii="Times New Roman" w:eastAsia="Calibri" w:hAnsi="Times New Roman"/>
        </w:rPr>
        <w:t xml:space="preserve"> </w:t>
      </w:r>
      <w:r w:rsidR="000F4FD9" w:rsidRPr="00524E24">
        <w:rPr>
          <w:rFonts w:ascii="Times New Roman" w:eastAsia="Calibri" w:hAnsi="Times New Roman"/>
        </w:rPr>
        <w:t>effect.</w:t>
      </w:r>
    </w:p>
    <w:p w14:paraId="5D8721DC" w14:textId="1C65D27F" w:rsidR="00CD1B6A" w:rsidRPr="00524E24" w:rsidRDefault="00CA466F" w:rsidP="000C4F41">
      <w:pPr>
        <w:pStyle w:val="BodyText"/>
        <w:numPr>
          <w:ilvl w:val="0"/>
          <w:numId w:val="40"/>
        </w:numPr>
        <w:tabs>
          <w:tab w:val="left" w:pos="1009"/>
        </w:tabs>
        <w:spacing w:before="60" w:after="120" w:line="300" w:lineRule="auto"/>
        <w:jc w:val="lowKashida"/>
        <w:rPr>
          <w:rFonts w:ascii="Times New Roman" w:eastAsia="Calibri" w:hAnsi="Times New Roman"/>
        </w:rPr>
      </w:pPr>
      <w:r w:rsidRPr="00524E24">
        <w:rPr>
          <w:rFonts w:ascii="Times New Roman" w:eastAsia="Calibri" w:hAnsi="Times New Roman"/>
        </w:rPr>
        <w:t>Scale coupons No.2</w:t>
      </w:r>
      <w:r w:rsidR="00CD1B6A" w:rsidRPr="00524E24">
        <w:rPr>
          <w:rFonts w:ascii="Times New Roman" w:eastAsia="Calibri" w:hAnsi="Times New Roman"/>
        </w:rPr>
        <w:t xml:space="preserve"> </w:t>
      </w:r>
      <w:r w:rsidR="00D81AE4" w:rsidRPr="00524E24">
        <w:rPr>
          <w:rFonts w:ascii="Times New Roman" w:eastAsia="Calibri" w:hAnsi="Times New Roman"/>
        </w:rPr>
        <w:t xml:space="preserve">should be installed downstream the ENMAX device. Distance should be left between the scale coupon downstream the ENMAX device and the ENMAX device itself. </w:t>
      </w:r>
    </w:p>
    <w:p w14:paraId="242AD967" w14:textId="5A4A8043" w:rsidR="00CD1B6A" w:rsidRPr="00524E24" w:rsidRDefault="00CD1B6A" w:rsidP="000C4F41">
      <w:pPr>
        <w:pStyle w:val="BodyText"/>
        <w:numPr>
          <w:ilvl w:val="0"/>
          <w:numId w:val="40"/>
        </w:numPr>
        <w:tabs>
          <w:tab w:val="left" w:pos="1009"/>
        </w:tabs>
        <w:spacing w:before="60" w:after="120" w:line="300" w:lineRule="auto"/>
        <w:jc w:val="lowKashida"/>
        <w:rPr>
          <w:rFonts w:ascii="Times New Roman" w:eastAsia="Calibri" w:hAnsi="Times New Roman"/>
        </w:rPr>
      </w:pPr>
      <w:r w:rsidRPr="00524E24">
        <w:rPr>
          <w:rFonts w:ascii="Times New Roman" w:eastAsia="Calibri" w:hAnsi="Times New Roman"/>
        </w:rPr>
        <w:t>1-3 months after, the samples can be monitored or weighed for evaluation of scale deposits.</w:t>
      </w:r>
    </w:p>
    <w:p w14:paraId="77276ED1" w14:textId="77777777" w:rsidR="00F75E37" w:rsidRPr="002F0C4F" w:rsidRDefault="00F75E37" w:rsidP="000C4F41">
      <w:pPr>
        <w:pStyle w:val="BodyText"/>
        <w:spacing w:after="120" w:line="300" w:lineRule="auto"/>
        <w:ind w:left="720" w:firstLine="0"/>
        <w:jc w:val="lowKashida"/>
        <w:rPr>
          <w:rFonts w:ascii="Times New Roman" w:eastAsia="Calibri" w:hAnsi="Times New Roman"/>
        </w:rPr>
      </w:pPr>
    </w:p>
    <w:p w14:paraId="33F266D3" w14:textId="4C44D0C6" w:rsidR="00CD1B6A" w:rsidRPr="00CD1B6A" w:rsidRDefault="00CD1B6A" w:rsidP="000C4F41">
      <w:pPr>
        <w:pStyle w:val="BodyText"/>
        <w:tabs>
          <w:tab w:val="left" w:pos="1009"/>
        </w:tabs>
        <w:spacing w:before="60" w:after="120" w:line="300" w:lineRule="auto"/>
        <w:ind w:firstLine="0"/>
        <w:jc w:val="lowKashida"/>
        <w:rPr>
          <w:rFonts w:ascii="Times New Roman" w:eastAsia="Calibri" w:hAnsi="Times New Roman"/>
          <w:b/>
          <w:bCs/>
        </w:rPr>
      </w:pPr>
      <w:r>
        <w:rPr>
          <w:rFonts w:ascii="Times New Roman" w:eastAsia="Calibri" w:hAnsi="Times New Roman"/>
          <w:b/>
          <w:bCs/>
        </w:rPr>
        <w:t>2.3.2.</w:t>
      </w:r>
      <w:r w:rsidRPr="00CD1B6A">
        <w:rPr>
          <w:rFonts w:ascii="Times New Roman" w:eastAsia="Calibri" w:hAnsi="Times New Roman"/>
          <w:b/>
          <w:bCs/>
        </w:rPr>
        <w:t xml:space="preserve"> Visual </w:t>
      </w:r>
      <w:r w:rsidR="0005372F">
        <w:rPr>
          <w:rFonts w:ascii="Times New Roman" w:eastAsia="Calibri" w:hAnsi="Times New Roman"/>
          <w:b/>
          <w:bCs/>
        </w:rPr>
        <w:t>I</w:t>
      </w:r>
      <w:r w:rsidRPr="00CD1B6A">
        <w:rPr>
          <w:rFonts w:ascii="Times New Roman" w:eastAsia="Calibri" w:hAnsi="Times New Roman"/>
          <w:b/>
          <w:bCs/>
        </w:rPr>
        <w:t>nspection before</w:t>
      </w:r>
      <w:r w:rsidR="00C35EE9">
        <w:rPr>
          <w:rFonts w:ascii="Times New Roman" w:eastAsia="Calibri" w:hAnsi="Times New Roman"/>
          <w:b/>
          <w:bCs/>
        </w:rPr>
        <w:t xml:space="preserve"> and after ENMAX</w:t>
      </w:r>
      <w:r w:rsidRPr="00CD1B6A">
        <w:rPr>
          <w:rFonts w:ascii="Times New Roman" w:eastAsia="Calibri" w:hAnsi="Times New Roman"/>
          <w:b/>
          <w:bCs/>
        </w:rPr>
        <w:t xml:space="preserve"> </w:t>
      </w:r>
      <w:r w:rsidR="0005372F">
        <w:rPr>
          <w:rFonts w:ascii="Times New Roman" w:eastAsia="Calibri" w:hAnsi="Times New Roman"/>
          <w:b/>
          <w:bCs/>
        </w:rPr>
        <w:t>S</w:t>
      </w:r>
      <w:r w:rsidRPr="00CD1B6A">
        <w:rPr>
          <w:rFonts w:ascii="Times New Roman" w:eastAsia="Calibri" w:hAnsi="Times New Roman"/>
          <w:b/>
          <w:bCs/>
        </w:rPr>
        <w:t xml:space="preserve">cale </w:t>
      </w:r>
      <w:r w:rsidR="0005372F">
        <w:rPr>
          <w:rFonts w:ascii="Times New Roman" w:eastAsia="Calibri" w:hAnsi="Times New Roman"/>
          <w:b/>
          <w:bCs/>
        </w:rPr>
        <w:t>P</w:t>
      </w:r>
      <w:r w:rsidRPr="00CD1B6A">
        <w:rPr>
          <w:rFonts w:ascii="Times New Roman" w:eastAsia="Calibri" w:hAnsi="Times New Roman"/>
          <w:b/>
          <w:bCs/>
        </w:rPr>
        <w:t xml:space="preserve">revention </w:t>
      </w:r>
      <w:r w:rsidR="0005372F">
        <w:rPr>
          <w:rFonts w:ascii="Times New Roman" w:eastAsia="Calibri" w:hAnsi="Times New Roman"/>
          <w:b/>
          <w:bCs/>
        </w:rPr>
        <w:t>D</w:t>
      </w:r>
      <w:r w:rsidRPr="00CD1B6A">
        <w:rPr>
          <w:rFonts w:ascii="Times New Roman" w:eastAsia="Calibri" w:hAnsi="Times New Roman"/>
          <w:b/>
          <w:bCs/>
        </w:rPr>
        <w:t xml:space="preserve">evice </w:t>
      </w:r>
      <w:r w:rsidR="0005372F">
        <w:rPr>
          <w:rFonts w:ascii="Times New Roman" w:eastAsia="Calibri" w:hAnsi="Times New Roman"/>
          <w:b/>
          <w:bCs/>
        </w:rPr>
        <w:t>I</w:t>
      </w:r>
      <w:r w:rsidRPr="00CD1B6A">
        <w:rPr>
          <w:rFonts w:ascii="Times New Roman" w:eastAsia="Calibri" w:hAnsi="Times New Roman"/>
          <w:b/>
          <w:bCs/>
        </w:rPr>
        <w:t xml:space="preserve">nstallation </w:t>
      </w:r>
    </w:p>
    <w:p w14:paraId="4B8B5FD6" w14:textId="7D64BC03" w:rsidR="00F75E37" w:rsidRDefault="00CD1B6A" w:rsidP="000C4F41">
      <w:pPr>
        <w:pStyle w:val="BodyText"/>
        <w:tabs>
          <w:tab w:val="left" w:pos="1009"/>
        </w:tabs>
        <w:spacing w:before="60" w:after="120" w:line="300" w:lineRule="auto"/>
        <w:ind w:firstLine="0"/>
        <w:jc w:val="lowKashida"/>
        <w:rPr>
          <w:rFonts w:ascii="Times New Roman" w:eastAsia="Calibri" w:hAnsi="Times New Roman"/>
        </w:rPr>
      </w:pPr>
      <w:r w:rsidRPr="00CD1B6A">
        <w:rPr>
          <w:rFonts w:ascii="Times New Roman" w:eastAsia="Calibri" w:hAnsi="Times New Roman"/>
        </w:rPr>
        <w:t>Measure the thickness of deposits accumulated in the bottom part of the  flowline of wells upstream &amp; downstream and before &amp; after ENMAX installation</w:t>
      </w:r>
      <w:r w:rsidR="008B7E4C">
        <w:rPr>
          <w:rFonts w:ascii="Times New Roman" w:eastAsia="Calibri" w:hAnsi="Times New Roman"/>
        </w:rPr>
        <w:t xml:space="preserve"> in the pipeline</w:t>
      </w:r>
      <w:r w:rsidRPr="00CD1B6A">
        <w:rPr>
          <w:rFonts w:ascii="Times New Roman" w:eastAsia="Calibri" w:hAnsi="Times New Roman"/>
        </w:rPr>
        <w:t xml:space="preserve">. </w:t>
      </w:r>
    </w:p>
    <w:p w14:paraId="7E912EC9" w14:textId="77777777" w:rsidR="00F75E37" w:rsidRPr="00CD1B6A" w:rsidRDefault="00F75E37" w:rsidP="000C4F41">
      <w:pPr>
        <w:pStyle w:val="BodyText"/>
        <w:tabs>
          <w:tab w:val="left" w:pos="1009"/>
        </w:tabs>
        <w:spacing w:before="60" w:after="120" w:line="300" w:lineRule="auto"/>
        <w:ind w:firstLine="0"/>
        <w:jc w:val="lowKashida"/>
        <w:rPr>
          <w:rFonts w:ascii="Times New Roman" w:eastAsia="Calibri" w:hAnsi="Times New Roman"/>
        </w:rPr>
      </w:pPr>
    </w:p>
    <w:p w14:paraId="5A786AB3" w14:textId="63E4777D" w:rsidR="00CD1B6A" w:rsidRPr="00CD1B6A" w:rsidRDefault="00CD1B6A" w:rsidP="000C4F41">
      <w:pPr>
        <w:pStyle w:val="BodyText"/>
        <w:tabs>
          <w:tab w:val="left" w:pos="1009"/>
        </w:tabs>
        <w:spacing w:before="60" w:after="120" w:line="300" w:lineRule="auto"/>
        <w:ind w:firstLine="0"/>
        <w:jc w:val="lowKashida"/>
        <w:rPr>
          <w:rFonts w:ascii="Times New Roman" w:eastAsia="Calibri" w:hAnsi="Times New Roman"/>
          <w:b/>
          <w:bCs/>
        </w:rPr>
      </w:pPr>
      <w:r>
        <w:rPr>
          <w:rFonts w:ascii="Times New Roman" w:eastAsia="Calibri" w:hAnsi="Times New Roman"/>
          <w:b/>
          <w:bCs/>
        </w:rPr>
        <w:t xml:space="preserve">2.3.3. </w:t>
      </w:r>
      <w:r w:rsidRPr="00CD1B6A">
        <w:rPr>
          <w:rFonts w:ascii="Times New Roman" w:eastAsia="Calibri" w:hAnsi="Times New Roman"/>
          <w:b/>
          <w:bCs/>
        </w:rPr>
        <w:t xml:space="preserve">Pressure daily </w:t>
      </w:r>
      <w:r w:rsidR="0005372F">
        <w:rPr>
          <w:rFonts w:ascii="Times New Roman" w:eastAsia="Calibri" w:hAnsi="Times New Roman"/>
          <w:b/>
          <w:bCs/>
        </w:rPr>
        <w:t>R</w:t>
      </w:r>
      <w:r w:rsidRPr="00CD1B6A">
        <w:rPr>
          <w:rFonts w:ascii="Times New Roman" w:eastAsia="Calibri" w:hAnsi="Times New Roman"/>
          <w:b/>
          <w:bCs/>
        </w:rPr>
        <w:t xml:space="preserve">eading </w:t>
      </w:r>
      <w:r w:rsidR="0005372F">
        <w:rPr>
          <w:rFonts w:ascii="Times New Roman" w:eastAsia="Calibri" w:hAnsi="Times New Roman"/>
          <w:b/>
          <w:bCs/>
        </w:rPr>
        <w:t>U</w:t>
      </w:r>
      <w:r w:rsidR="0084675E">
        <w:rPr>
          <w:rFonts w:ascii="Times New Roman" w:eastAsia="Calibri" w:hAnsi="Times New Roman"/>
          <w:b/>
          <w:bCs/>
        </w:rPr>
        <w:t>pstream</w:t>
      </w:r>
      <w:r w:rsidRPr="00CD1B6A">
        <w:rPr>
          <w:rFonts w:ascii="Times New Roman" w:eastAsia="Calibri" w:hAnsi="Times New Roman"/>
          <w:b/>
          <w:bCs/>
        </w:rPr>
        <w:t xml:space="preserve"> and </w:t>
      </w:r>
      <w:r w:rsidR="0005372F">
        <w:rPr>
          <w:rFonts w:ascii="Times New Roman" w:eastAsia="Calibri" w:hAnsi="Times New Roman"/>
          <w:b/>
          <w:bCs/>
        </w:rPr>
        <w:t>D</w:t>
      </w:r>
      <w:r w:rsidR="0084675E">
        <w:rPr>
          <w:rFonts w:ascii="Times New Roman" w:eastAsia="Calibri" w:hAnsi="Times New Roman"/>
          <w:b/>
          <w:bCs/>
        </w:rPr>
        <w:t>ownstream</w:t>
      </w:r>
      <w:r w:rsidRPr="00CD1B6A">
        <w:rPr>
          <w:rFonts w:ascii="Times New Roman" w:eastAsia="Calibri" w:hAnsi="Times New Roman"/>
          <w:b/>
          <w:bCs/>
        </w:rPr>
        <w:t xml:space="preserve"> </w:t>
      </w:r>
      <w:r w:rsidR="0084675E">
        <w:rPr>
          <w:rFonts w:ascii="Times New Roman" w:eastAsia="Calibri" w:hAnsi="Times New Roman"/>
          <w:b/>
          <w:bCs/>
        </w:rPr>
        <w:t>ENMAX D</w:t>
      </w:r>
      <w:r w:rsidRPr="00CD1B6A">
        <w:rPr>
          <w:rFonts w:ascii="Times New Roman" w:eastAsia="Calibri" w:hAnsi="Times New Roman"/>
          <w:b/>
          <w:bCs/>
        </w:rPr>
        <w:t xml:space="preserve">evice </w:t>
      </w:r>
    </w:p>
    <w:p w14:paraId="58A23A2E" w14:textId="22BCDA52" w:rsidR="00CD1B6A" w:rsidRDefault="00CD1B6A" w:rsidP="000C4F41">
      <w:pPr>
        <w:pStyle w:val="BodyText"/>
        <w:tabs>
          <w:tab w:val="left" w:pos="1009"/>
        </w:tabs>
        <w:spacing w:before="60" w:after="120" w:line="300" w:lineRule="auto"/>
        <w:ind w:firstLine="0"/>
        <w:jc w:val="lowKashida"/>
        <w:rPr>
          <w:rFonts w:ascii="Times New Roman" w:eastAsia="Calibri" w:hAnsi="Times New Roman"/>
          <w:lang w:val="en-GB"/>
        </w:rPr>
      </w:pPr>
      <w:r w:rsidRPr="00CD1B6A">
        <w:rPr>
          <w:rFonts w:ascii="Times New Roman" w:eastAsia="Calibri" w:hAnsi="Times New Roman"/>
        </w:rPr>
        <w:t xml:space="preserve">Record the daily pressure reading </w:t>
      </w:r>
      <w:r w:rsidR="0084675E">
        <w:rPr>
          <w:rFonts w:ascii="Times New Roman" w:eastAsia="Calibri" w:hAnsi="Times New Roman"/>
        </w:rPr>
        <w:t>upstream</w:t>
      </w:r>
      <w:r w:rsidRPr="00CD1B6A">
        <w:rPr>
          <w:rFonts w:ascii="Times New Roman" w:eastAsia="Calibri" w:hAnsi="Times New Roman"/>
        </w:rPr>
        <w:t xml:space="preserve"> and </w:t>
      </w:r>
      <w:r w:rsidR="0084675E">
        <w:rPr>
          <w:rFonts w:ascii="Times New Roman" w:eastAsia="Calibri" w:hAnsi="Times New Roman"/>
        </w:rPr>
        <w:t>downstream</w:t>
      </w:r>
      <w:r w:rsidRPr="00CD1B6A">
        <w:rPr>
          <w:rFonts w:ascii="Times New Roman" w:eastAsia="Calibri" w:hAnsi="Times New Roman"/>
        </w:rPr>
        <w:t xml:space="preserve"> </w:t>
      </w:r>
      <w:r w:rsidR="0084675E">
        <w:rPr>
          <w:rFonts w:ascii="Times New Roman" w:eastAsia="Calibri" w:hAnsi="Times New Roman"/>
        </w:rPr>
        <w:t xml:space="preserve">ENMAX </w:t>
      </w:r>
      <w:r w:rsidRPr="00CD1B6A">
        <w:rPr>
          <w:rFonts w:ascii="Times New Roman" w:eastAsia="Calibri" w:hAnsi="Times New Roman"/>
        </w:rPr>
        <w:t xml:space="preserve">scale prevention device on the </w:t>
      </w:r>
      <w:r w:rsidR="0084675E">
        <w:rPr>
          <w:rFonts w:ascii="Times New Roman" w:eastAsia="Calibri" w:hAnsi="Times New Roman"/>
        </w:rPr>
        <w:t>pipeline</w:t>
      </w:r>
      <w:r w:rsidR="00202A02">
        <w:rPr>
          <w:rFonts w:ascii="Times New Roman" w:eastAsia="Calibri" w:hAnsi="Times New Roman"/>
        </w:rPr>
        <w:t xml:space="preserve">. When the pressure drop across the ENMAX device increase above 2 bar then the ENMAX device should be isolated for inspection and internal cleaning. </w:t>
      </w:r>
      <w:r w:rsidRPr="00CD1B6A">
        <w:rPr>
          <w:rFonts w:ascii="Times New Roman" w:eastAsia="Calibri" w:hAnsi="Times New Roman"/>
          <w:lang w:val="en-GB"/>
        </w:rPr>
        <w:t> </w:t>
      </w:r>
    </w:p>
    <w:p w14:paraId="421034A9" w14:textId="77777777" w:rsidR="00F75E37" w:rsidRPr="00CD1B6A" w:rsidRDefault="00F75E37" w:rsidP="000C4F41">
      <w:pPr>
        <w:pStyle w:val="BodyText"/>
        <w:tabs>
          <w:tab w:val="left" w:pos="1009"/>
        </w:tabs>
        <w:spacing w:before="60" w:after="120" w:line="300" w:lineRule="auto"/>
        <w:ind w:firstLine="0"/>
        <w:jc w:val="lowKashida"/>
        <w:rPr>
          <w:rFonts w:ascii="Times New Roman" w:eastAsia="Calibri" w:hAnsi="Times New Roman"/>
        </w:rPr>
      </w:pPr>
    </w:p>
    <w:p w14:paraId="629ED8CA" w14:textId="0A39AF65" w:rsidR="00CD1B6A" w:rsidRPr="00CD1B6A" w:rsidRDefault="00CD1B6A" w:rsidP="000C4F41">
      <w:pPr>
        <w:pStyle w:val="BodyText"/>
        <w:tabs>
          <w:tab w:val="left" w:pos="1009"/>
        </w:tabs>
        <w:spacing w:before="60" w:after="120" w:line="300" w:lineRule="auto"/>
        <w:ind w:firstLine="0"/>
        <w:jc w:val="lowKashida"/>
        <w:rPr>
          <w:rFonts w:ascii="Times New Roman" w:eastAsia="Calibri" w:hAnsi="Times New Roman"/>
          <w:b/>
          <w:bCs/>
        </w:rPr>
      </w:pPr>
      <w:r>
        <w:rPr>
          <w:rFonts w:ascii="Times New Roman" w:eastAsia="Calibri" w:hAnsi="Times New Roman"/>
          <w:b/>
          <w:bCs/>
        </w:rPr>
        <w:t xml:space="preserve">2.3.4. </w:t>
      </w:r>
      <w:r w:rsidR="0005372F">
        <w:rPr>
          <w:rFonts w:ascii="Times New Roman" w:eastAsia="Calibri" w:hAnsi="Times New Roman"/>
          <w:b/>
          <w:bCs/>
        </w:rPr>
        <w:t>Oil F</w:t>
      </w:r>
      <w:r w:rsidRPr="00CD1B6A">
        <w:rPr>
          <w:rFonts w:ascii="Times New Roman" w:eastAsia="Calibri" w:hAnsi="Times New Roman"/>
          <w:b/>
          <w:bCs/>
        </w:rPr>
        <w:t xml:space="preserve">lowrate </w:t>
      </w:r>
      <w:r w:rsidR="00C35EE9" w:rsidRPr="00CD1B6A">
        <w:rPr>
          <w:rFonts w:ascii="Times New Roman" w:eastAsia="Calibri" w:hAnsi="Times New Roman"/>
          <w:b/>
          <w:bCs/>
        </w:rPr>
        <w:t>Daily</w:t>
      </w:r>
      <w:r w:rsidR="00C35EE9">
        <w:rPr>
          <w:rFonts w:ascii="Times New Roman" w:eastAsia="Calibri" w:hAnsi="Times New Roman"/>
          <w:b/>
          <w:bCs/>
        </w:rPr>
        <w:t xml:space="preserve"> Monitoring</w:t>
      </w:r>
    </w:p>
    <w:p w14:paraId="02EFB4AC" w14:textId="02C10C11" w:rsidR="00CD1B6A" w:rsidRDefault="00CD1B6A" w:rsidP="000C4F41">
      <w:pPr>
        <w:pStyle w:val="BodyText"/>
        <w:tabs>
          <w:tab w:val="left" w:pos="1009"/>
        </w:tabs>
        <w:spacing w:before="60" w:after="120" w:line="300" w:lineRule="auto"/>
        <w:ind w:firstLine="0"/>
        <w:jc w:val="lowKashida"/>
        <w:rPr>
          <w:rFonts w:ascii="Times New Roman" w:eastAsia="Calibri" w:hAnsi="Times New Roman"/>
        </w:rPr>
      </w:pPr>
      <w:r w:rsidRPr="00CD1B6A">
        <w:rPr>
          <w:rFonts w:ascii="Times New Roman" w:eastAsia="Calibri" w:hAnsi="Times New Roman"/>
        </w:rPr>
        <w:t xml:space="preserve">Record the daily </w:t>
      </w:r>
      <w:r w:rsidR="00D16491">
        <w:rPr>
          <w:rFonts w:ascii="Times New Roman" w:eastAsia="Calibri" w:hAnsi="Times New Roman"/>
        </w:rPr>
        <w:t xml:space="preserve">oil </w:t>
      </w:r>
      <w:r w:rsidRPr="00CD1B6A">
        <w:rPr>
          <w:rFonts w:ascii="Times New Roman" w:eastAsia="Calibri" w:hAnsi="Times New Roman"/>
        </w:rPr>
        <w:t xml:space="preserve">flowrate reading on the  </w:t>
      </w:r>
      <w:r w:rsidR="0084675E">
        <w:rPr>
          <w:rFonts w:ascii="Times New Roman" w:eastAsia="Calibri" w:hAnsi="Times New Roman"/>
        </w:rPr>
        <w:t xml:space="preserve">pipeline and observe any changes to take the proper action. </w:t>
      </w:r>
    </w:p>
    <w:p w14:paraId="42F8A564" w14:textId="77777777" w:rsidR="00F75E37" w:rsidRPr="00CD1B6A" w:rsidRDefault="00F75E37" w:rsidP="000C4F41">
      <w:pPr>
        <w:pStyle w:val="BodyText"/>
        <w:tabs>
          <w:tab w:val="left" w:pos="1009"/>
        </w:tabs>
        <w:spacing w:before="60" w:after="120" w:line="300" w:lineRule="auto"/>
        <w:ind w:firstLine="0"/>
        <w:jc w:val="lowKashida"/>
        <w:rPr>
          <w:rFonts w:ascii="Times New Roman" w:eastAsia="Calibri" w:hAnsi="Times New Roman"/>
        </w:rPr>
      </w:pPr>
    </w:p>
    <w:p w14:paraId="4AE13670" w14:textId="42E428CE" w:rsidR="00A32B20" w:rsidRDefault="00E73E3A" w:rsidP="000C4F41">
      <w:pPr>
        <w:tabs>
          <w:tab w:val="left" w:pos="0"/>
        </w:tabs>
        <w:jc w:val="lowKashida"/>
        <w:rPr>
          <w:rFonts w:asciiTheme="majorBidi" w:hAnsiTheme="majorBidi" w:cstheme="majorBidi"/>
          <w:b/>
          <w:bCs/>
          <w:iCs/>
        </w:rPr>
      </w:pPr>
      <w:r>
        <w:rPr>
          <w:rFonts w:asciiTheme="majorBidi" w:hAnsiTheme="majorBidi" w:cstheme="majorBidi"/>
          <w:b/>
          <w:bCs/>
          <w:iCs/>
        </w:rPr>
        <w:t xml:space="preserve"> </w:t>
      </w:r>
      <w:r w:rsidR="00A16A4F" w:rsidRPr="00A16A4F">
        <w:rPr>
          <w:rFonts w:asciiTheme="majorBidi" w:hAnsiTheme="majorBidi" w:cstheme="majorBidi"/>
          <w:b/>
          <w:bCs/>
          <w:iCs/>
        </w:rPr>
        <w:t xml:space="preserve">2.4 Sonatarch Data </w:t>
      </w:r>
    </w:p>
    <w:p w14:paraId="45FE33B6" w14:textId="293CAC32" w:rsidR="00F34EDB" w:rsidRDefault="00C47A11" w:rsidP="000C4F41">
      <w:pPr>
        <w:pStyle w:val="BodyText"/>
        <w:tabs>
          <w:tab w:val="left" w:pos="1009"/>
        </w:tabs>
        <w:spacing w:before="60" w:after="120" w:line="300" w:lineRule="auto"/>
        <w:ind w:firstLine="0"/>
        <w:jc w:val="lowKashida"/>
        <w:rPr>
          <w:rFonts w:ascii="Times New Roman" w:eastAsia="Calibri" w:hAnsi="Times New Roman"/>
        </w:rPr>
      </w:pPr>
      <w:r w:rsidRPr="00B4411D">
        <w:rPr>
          <w:rFonts w:ascii="Times New Roman" w:eastAsia="Calibri" w:hAnsi="Times New Roman"/>
        </w:rPr>
        <w:t xml:space="preserve">Sonatarch in Hassi Messaoud field decided to test the ENMAX scale prevention device on the wellhead flowlines of wells MD287 and MD525 before using the ENMAX on other pipelines. </w:t>
      </w:r>
      <w:r w:rsidR="00F25C1A" w:rsidRPr="00B4411D">
        <w:rPr>
          <w:rFonts w:ascii="Times New Roman" w:eastAsia="Calibri" w:hAnsi="Times New Roman"/>
        </w:rPr>
        <w:t>6’’ ENMAX device was installed on the 6’’ wellhead flowline of well MD287 while 8’’ ENMAX device was installed on the 8’’ wellhead flowline of well MD525.</w:t>
      </w:r>
    </w:p>
    <w:p w14:paraId="40F1D823" w14:textId="641D652F" w:rsidR="00760E3E" w:rsidRDefault="00333336" w:rsidP="000C4F41">
      <w:pPr>
        <w:pStyle w:val="BodyText"/>
        <w:tabs>
          <w:tab w:val="left" w:pos="1009"/>
        </w:tabs>
        <w:spacing w:before="60" w:after="120" w:line="300" w:lineRule="auto"/>
        <w:ind w:firstLine="0"/>
        <w:jc w:val="lowKashida"/>
        <w:rPr>
          <w:rFonts w:ascii="Times New Roman" w:eastAsia="Calibri" w:hAnsi="Times New Roman"/>
        </w:rPr>
      </w:pPr>
      <w:r w:rsidRPr="00983E2A">
        <w:rPr>
          <w:rFonts w:ascii="Times New Roman" w:eastAsia="Calibri" w:hAnsi="Times New Roman"/>
        </w:rPr>
        <w:t>Scale coupons</w:t>
      </w:r>
      <w:r w:rsidR="00F737D5" w:rsidRPr="00983E2A">
        <w:rPr>
          <w:rFonts w:ascii="Times New Roman" w:eastAsia="Calibri" w:hAnsi="Times New Roman"/>
        </w:rPr>
        <w:t xml:space="preserve">, pressure gauges </w:t>
      </w:r>
      <w:r w:rsidRPr="00983E2A">
        <w:rPr>
          <w:rFonts w:ascii="Times New Roman" w:eastAsia="Calibri" w:hAnsi="Times New Roman"/>
        </w:rPr>
        <w:t xml:space="preserve">and water sample points were installed upstream and downstream the 6’’ and 8’’ ENMAX devices. </w:t>
      </w:r>
      <w:r w:rsidR="00760E3E" w:rsidRPr="00983E2A">
        <w:rPr>
          <w:rFonts w:ascii="Times New Roman" w:eastAsia="Calibri" w:hAnsi="Times New Roman"/>
        </w:rPr>
        <w:t xml:space="preserve">The scale coupons and water sample points were installed 300 meter distance upstream the ENMAX device and </w:t>
      </w:r>
      <w:r w:rsidR="00983E2A">
        <w:rPr>
          <w:rFonts w:ascii="Times New Roman" w:eastAsia="Calibri" w:hAnsi="Times New Roman"/>
        </w:rPr>
        <w:t>10</w:t>
      </w:r>
      <w:r w:rsidR="00760E3E" w:rsidRPr="00983E2A">
        <w:rPr>
          <w:rFonts w:ascii="Times New Roman" w:eastAsia="Calibri" w:hAnsi="Times New Roman"/>
        </w:rPr>
        <w:t xml:space="preserve">00 meter distance downstream the ENMAX device </w:t>
      </w:r>
      <w:r w:rsidR="001F4BD2" w:rsidRPr="00983E2A">
        <w:rPr>
          <w:rFonts w:ascii="Times New Roman" w:eastAsia="Calibri" w:hAnsi="Times New Roman"/>
        </w:rPr>
        <w:t>for more ENMAX device evaluation</w:t>
      </w:r>
      <w:r w:rsidR="001F4BD2">
        <w:rPr>
          <w:rFonts w:ascii="Times New Roman" w:eastAsia="Calibri" w:hAnsi="Times New Roman"/>
        </w:rPr>
        <w:t xml:space="preserve"> </w:t>
      </w:r>
    </w:p>
    <w:p w14:paraId="17A6C59F" w14:textId="436C252F" w:rsidR="000658BE" w:rsidRPr="00B4411D" w:rsidRDefault="00760E3E" w:rsidP="000C4F41">
      <w:pPr>
        <w:pStyle w:val="BodyText"/>
        <w:tabs>
          <w:tab w:val="left" w:pos="1009"/>
        </w:tabs>
        <w:spacing w:before="60" w:after="120" w:line="300" w:lineRule="auto"/>
        <w:ind w:firstLine="0"/>
        <w:jc w:val="lowKashida"/>
        <w:rPr>
          <w:rFonts w:ascii="Times New Roman" w:eastAsia="Calibri" w:hAnsi="Times New Roman"/>
        </w:rPr>
      </w:pPr>
      <w:r w:rsidRPr="00760E3E">
        <w:rPr>
          <w:rFonts w:ascii="Times New Roman" w:eastAsia="Calibri" w:hAnsi="Times New Roman"/>
        </w:rPr>
        <w:t>Bypass lines were also installed for more operation flexibility and to avoid any production loses during ENMA</w:t>
      </w:r>
      <w:r w:rsidR="00E35841">
        <w:rPr>
          <w:rFonts w:ascii="Times New Roman" w:eastAsia="Calibri" w:hAnsi="Times New Roman"/>
        </w:rPr>
        <w:t>X</w:t>
      </w:r>
      <w:r w:rsidRPr="00760E3E">
        <w:rPr>
          <w:rFonts w:ascii="Times New Roman" w:eastAsia="Calibri" w:hAnsi="Times New Roman"/>
        </w:rPr>
        <w:t xml:space="preserve"> maintenance</w:t>
      </w:r>
      <w:r w:rsidR="00E35841">
        <w:rPr>
          <w:rFonts w:ascii="Times New Roman" w:eastAsia="Calibri" w:hAnsi="Times New Roman"/>
        </w:rPr>
        <w:t xml:space="preserve"> and inspection</w:t>
      </w:r>
      <w:r>
        <w:rPr>
          <w:rFonts w:ascii="Times New Roman" w:eastAsia="Calibri" w:hAnsi="Times New Roman"/>
        </w:rPr>
        <w:t xml:space="preserve">.  </w:t>
      </w:r>
    </w:p>
    <w:p w14:paraId="3AF576E5" w14:textId="057603AE" w:rsidR="00F25C1A" w:rsidRPr="006110DF" w:rsidRDefault="00A32D1E" w:rsidP="000C4F41">
      <w:pPr>
        <w:pStyle w:val="BodyText"/>
        <w:tabs>
          <w:tab w:val="left" w:pos="1009"/>
        </w:tabs>
        <w:spacing w:before="60" w:after="120" w:line="300" w:lineRule="auto"/>
        <w:ind w:firstLine="0"/>
        <w:jc w:val="lowKashida"/>
        <w:rPr>
          <w:rFonts w:ascii="Times New Roman" w:eastAsia="Calibri" w:hAnsi="Times New Roman"/>
        </w:rPr>
      </w:pPr>
      <w:r w:rsidRPr="006110DF">
        <w:rPr>
          <w:rFonts w:ascii="Times New Roman" w:eastAsia="Calibri" w:hAnsi="Times New Roman"/>
        </w:rPr>
        <w:t xml:space="preserve">Figure </w:t>
      </w:r>
      <w:r w:rsidR="00A45DD0">
        <w:rPr>
          <w:rFonts w:ascii="Times New Roman" w:eastAsia="Calibri" w:hAnsi="Times New Roman"/>
        </w:rPr>
        <w:t>5</w:t>
      </w:r>
      <w:r w:rsidRPr="006110DF">
        <w:rPr>
          <w:rFonts w:ascii="Times New Roman" w:eastAsia="Calibri" w:hAnsi="Times New Roman"/>
        </w:rPr>
        <w:t xml:space="preserve"> displays the installation of ENMAX device on the wellhead flowline of well MD287 </w:t>
      </w:r>
      <w:r w:rsidR="00246AF7" w:rsidRPr="006110DF">
        <w:rPr>
          <w:rFonts w:ascii="Times New Roman" w:eastAsia="Calibri" w:hAnsi="Times New Roman"/>
        </w:rPr>
        <w:t>and</w:t>
      </w:r>
      <w:r w:rsidRPr="006110DF">
        <w:rPr>
          <w:rFonts w:ascii="Times New Roman" w:eastAsia="Calibri" w:hAnsi="Times New Roman"/>
        </w:rPr>
        <w:t xml:space="preserve"> highlight the installation of the scale coupons ,</w:t>
      </w:r>
      <w:r w:rsidR="00246AF7" w:rsidRPr="006110DF">
        <w:rPr>
          <w:rFonts w:ascii="Times New Roman" w:eastAsia="Calibri" w:hAnsi="Times New Roman"/>
        </w:rPr>
        <w:t xml:space="preserve"> water sample points upstream and downstream the ENMAX device. </w:t>
      </w:r>
    </w:p>
    <w:p w14:paraId="23E8FD69" w14:textId="2A4D05A5" w:rsidR="00C47A11" w:rsidRDefault="00D2316A" w:rsidP="000C4F41">
      <w:pPr>
        <w:tabs>
          <w:tab w:val="left" w:pos="0"/>
        </w:tabs>
        <w:jc w:val="lowKashida"/>
        <w:rPr>
          <w:rFonts w:asciiTheme="majorBidi" w:hAnsiTheme="majorBidi" w:cstheme="majorBidi"/>
          <w:iCs/>
        </w:rPr>
      </w:pPr>
      <w:r>
        <w:rPr>
          <w:rFonts w:asciiTheme="majorBidi" w:hAnsiTheme="majorBidi" w:cstheme="majorBidi"/>
          <w:iCs/>
          <w:noProof/>
        </w:rPr>
        <w:lastRenderedPageBreak/>
        <w:drawing>
          <wp:inline distT="0" distB="0" distL="0" distR="0" wp14:anchorId="45996F17" wp14:editId="60A97150">
            <wp:extent cx="6562725" cy="210502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889169" cy="2209733"/>
                    </a:xfrm>
                    <a:prstGeom prst="rect">
                      <a:avLst/>
                    </a:prstGeom>
                    <a:noFill/>
                  </pic:spPr>
                </pic:pic>
              </a:graphicData>
            </a:graphic>
          </wp:inline>
        </w:drawing>
      </w:r>
    </w:p>
    <w:p w14:paraId="67DE4A67" w14:textId="47852D80" w:rsidR="00E34DB0" w:rsidRDefault="00E34DB0" w:rsidP="002A4142">
      <w:pPr>
        <w:pStyle w:val="BodyText"/>
        <w:tabs>
          <w:tab w:val="left" w:pos="1009"/>
        </w:tabs>
        <w:spacing w:before="60" w:after="120" w:line="300" w:lineRule="auto"/>
        <w:jc w:val="center"/>
        <w:rPr>
          <w:rFonts w:ascii="Times New Roman" w:eastAsia="Calibri" w:hAnsi="Times New Roman"/>
          <w:b/>
          <w:bCs/>
          <w:lang w:val="en-GB"/>
        </w:rPr>
      </w:pPr>
      <w:r w:rsidRPr="00E34DB0">
        <w:rPr>
          <w:rFonts w:ascii="Times New Roman" w:eastAsia="Calibri" w:hAnsi="Times New Roman"/>
          <w:b/>
          <w:bCs/>
          <w:lang w:val="en-GB"/>
        </w:rPr>
        <w:t xml:space="preserve">Figure </w:t>
      </w:r>
      <w:r w:rsidR="00A45DD0">
        <w:rPr>
          <w:rFonts w:ascii="Times New Roman" w:eastAsia="Calibri" w:hAnsi="Times New Roman"/>
          <w:b/>
          <w:bCs/>
          <w:lang w:val="en-GB"/>
        </w:rPr>
        <w:t>5</w:t>
      </w:r>
      <w:r>
        <w:rPr>
          <w:rFonts w:ascii="Times New Roman" w:eastAsia="Calibri" w:hAnsi="Times New Roman"/>
          <w:b/>
          <w:bCs/>
          <w:lang w:val="en-GB"/>
        </w:rPr>
        <w:t>: ENMAX Installation on the Wellhead Flowline of Well MD287</w:t>
      </w:r>
      <w:r w:rsidR="002A4142">
        <w:rPr>
          <w:rFonts w:ascii="Times New Roman" w:eastAsia="Calibri" w:hAnsi="Times New Roman"/>
          <w:b/>
          <w:bCs/>
          <w:lang w:val="en-GB"/>
        </w:rPr>
        <w:t>.</w:t>
      </w:r>
    </w:p>
    <w:p w14:paraId="46CFE43D" w14:textId="1CEB2CDB" w:rsidR="00246AF7" w:rsidRPr="006110DF" w:rsidRDefault="00246AF7" w:rsidP="000C4F41">
      <w:pPr>
        <w:pStyle w:val="BodyText"/>
        <w:tabs>
          <w:tab w:val="left" w:pos="1009"/>
        </w:tabs>
        <w:spacing w:before="60" w:after="120" w:line="300" w:lineRule="auto"/>
        <w:ind w:firstLine="0"/>
        <w:jc w:val="lowKashida"/>
        <w:rPr>
          <w:rFonts w:ascii="Times New Roman" w:eastAsia="Calibri" w:hAnsi="Times New Roman"/>
        </w:rPr>
      </w:pPr>
      <w:r w:rsidRPr="006110DF">
        <w:rPr>
          <w:rFonts w:ascii="Times New Roman" w:eastAsia="Calibri" w:hAnsi="Times New Roman"/>
        </w:rPr>
        <w:t xml:space="preserve">Figure </w:t>
      </w:r>
      <w:r w:rsidR="00A45DD0">
        <w:rPr>
          <w:rFonts w:ascii="Times New Roman" w:eastAsia="Calibri" w:hAnsi="Times New Roman"/>
        </w:rPr>
        <w:t>6</w:t>
      </w:r>
      <w:r w:rsidRPr="006110DF">
        <w:rPr>
          <w:rFonts w:ascii="Times New Roman" w:eastAsia="Calibri" w:hAnsi="Times New Roman"/>
        </w:rPr>
        <w:t xml:space="preserve"> reveals the installation of ENMAX device on the wellhead flowline of well MD287 and highlight the installation of the scale coupons , water sample points upstream and downstream the ENMAX device. </w:t>
      </w:r>
    </w:p>
    <w:p w14:paraId="36694122" w14:textId="25A38DE1" w:rsidR="00D2316A" w:rsidRDefault="00B951E0" w:rsidP="000C4F41">
      <w:pPr>
        <w:tabs>
          <w:tab w:val="left" w:pos="0"/>
        </w:tabs>
        <w:jc w:val="lowKashida"/>
        <w:rPr>
          <w:rFonts w:asciiTheme="majorBidi" w:hAnsiTheme="majorBidi" w:cstheme="majorBidi"/>
          <w:iCs/>
        </w:rPr>
      </w:pPr>
      <w:r>
        <w:rPr>
          <w:rFonts w:asciiTheme="majorBidi" w:hAnsiTheme="majorBidi" w:cstheme="majorBidi"/>
          <w:iCs/>
          <w:noProof/>
        </w:rPr>
        <w:drawing>
          <wp:inline distT="0" distB="0" distL="0" distR="0" wp14:anchorId="6017C742" wp14:editId="70FA25EB">
            <wp:extent cx="6581775" cy="2066913"/>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015809" cy="2203215"/>
                    </a:xfrm>
                    <a:prstGeom prst="rect">
                      <a:avLst/>
                    </a:prstGeom>
                    <a:noFill/>
                  </pic:spPr>
                </pic:pic>
              </a:graphicData>
            </a:graphic>
          </wp:inline>
        </w:drawing>
      </w:r>
    </w:p>
    <w:p w14:paraId="5FFD30A4" w14:textId="6B65686C" w:rsidR="00E34DB0" w:rsidRDefault="00E34DB0" w:rsidP="00D57B50">
      <w:pPr>
        <w:pStyle w:val="BodyText"/>
        <w:tabs>
          <w:tab w:val="left" w:pos="1009"/>
        </w:tabs>
        <w:spacing w:before="60" w:after="120" w:line="300" w:lineRule="auto"/>
        <w:jc w:val="center"/>
        <w:rPr>
          <w:rFonts w:ascii="Times New Roman" w:eastAsia="Calibri" w:hAnsi="Times New Roman"/>
          <w:b/>
          <w:bCs/>
          <w:lang w:val="en-GB"/>
        </w:rPr>
      </w:pPr>
      <w:r w:rsidRPr="00E34DB0">
        <w:rPr>
          <w:rFonts w:ascii="Times New Roman" w:eastAsia="Calibri" w:hAnsi="Times New Roman"/>
          <w:b/>
          <w:bCs/>
          <w:lang w:val="en-GB"/>
        </w:rPr>
        <w:t xml:space="preserve">Figure </w:t>
      </w:r>
      <w:r w:rsidR="00A45DD0">
        <w:rPr>
          <w:rFonts w:ascii="Times New Roman" w:eastAsia="Calibri" w:hAnsi="Times New Roman"/>
          <w:b/>
          <w:bCs/>
          <w:lang w:val="en-GB"/>
        </w:rPr>
        <w:t>6</w:t>
      </w:r>
      <w:r>
        <w:rPr>
          <w:rFonts w:ascii="Times New Roman" w:eastAsia="Calibri" w:hAnsi="Times New Roman"/>
          <w:b/>
          <w:bCs/>
          <w:lang w:val="en-GB"/>
        </w:rPr>
        <w:t>: ENMAX Installation on the Wellhead Flowline of Well MD525</w:t>
      </w:r>
      <w:r w:rsidR="002A4142">
        <w:rPr>
          <w:rFonts w:ascii="Times New Roman" w:eastAsia="Calibri" w:hAnsi="Times New Roman"/>
          <w:b/>
          <w:bCs/>
          <w:lang w:val="en-GB"/>
        </w:rPr>
        <w:t>.</w:t>
      </w:r>
    </w:p>
    <w:p w14:paraId="50108428" w14:textId="4AE7E206" w:rsidR="006A0048" w:rsidRPr="006110DF" w:rsidRDefault="00202222" w:rsidP="000C4F41">
      <w:pPr>
        <w:pStyle w:val="BodyText"/>
        <w:tabs>
          <w:tab w:val="left" w:pos="1009"/>
        </w:tabs>
        <w:spacing w:before="60" w:after="120" w:line="300" w:lineRule="auto"/>
        <w:ind w:firstLine="0"/>
        <w:jc w:val="lowKashida"/>
        <w:rPr>
          <w:rFonts w:ascii="Times New Roman" w:eastAsia="Calibri" w:hAnsi="Times New Roman"/>
        </w:rPr>
      </w:pPr>
      <w:r w:rsidRPr="006110DF">
        <w:rPr>
          <w:rFonts w:ascii="Times New Roman" w:eastAsia="Calibri" w:hAnsi="Times New Roman"/>
        </w:rPr>
        <w:t>Table</w:t>
      </w:r>
      <w:r w:rsidR="008F6574" w:rsidRPr="006110DF">
        <w:rPr>
          <w:rFonts w:ascii="Times New Roman" w:eastAsia="Calibri" w:hAnsi="Times New Roman"/>
        </w:rPr>
        <w:t xml:space="preserve"> </w:t>
      </w:r>
      <w:r w:rsidR="00A45DD0">
        <w:rPr>
          <w:rFonts w:ascii="Times New Roman" w:eastAsia="Calibri" w:hAnsi="Times New Roman"/>
        </w:rPr>
        <w:t>3</w:t>
      </w:r>
      <w:r w:rsidRPr="006110DF">
        <w:rPr>
          <w:rFonts w:ascii="Times New Roman" w:eastAsia="Calibri" w:hAnsi="Times New Roman"/>
        </w:rPr>
        <w:t xml:space="preserve"> </w:t>
      </w:r>
      <w:r w:rsidR="001B5093">
        <w:rPr>
          <w:rFonts w:ascii="Times New Roman" w:eastAsia="Calibri" w:hAnsi="Times New Roman"/>
        </w:rPr>
        <w:t>illustrate</w:t>
      </w:r>
      <w:r w:rsidRPr="006110DF">
        <w:rPr>
          <w:rFonts w:ascii="Times New Roman" w:eastAsia="Calibri" w:hAnsi="Times New Roman"/>
        </w:rPr>
        <w:t xml:space="preserve"> the oil, </w:t>
      </w:r>
      <w:r w:rsidR="008F6574" w:rsidRPr="006110DF">
        <w:rPr>
          <w:rFonts w:ascii="Times New Roman" w:eastAsia="Calibri" w:hAnsi="Times New Roman"/>
        </w:rPr>
        <w:t>gas,</w:t>
      </w:r>
      <w:r w:rsidRPr="006110DF">
        <w:rPr>
          <w:rFonts w:ascii="Times New Roman" w:eastAsia="Calibri" w:hAnsi="Times New Roman"/>
        </w:rPr>
        <w:t xml:space="preserve"> </w:t>
      </w:r>
      <w:r w:rsidR="008F6574" w:rsidRPr="006110DF">
        <w:rPr>
          <w:rFonts w:ascii="Times New Roman" w:eastAsia="Calibri" w:hAnsi="Times New Roman"/>
        </w:rPr>
        <w:t xml:space="preserve">and water </w:t>
      </w:r>
      <w:r w:rsidRPr="006110DF">
        <w:rPr>
          <w:rFonts w:ascii="Times New Roman" w:eastAsia="Calibri" w:hAnsi="Times New Roman"/>
        </w:rPr>
        <w:t>flowrate for wells MD287 and MD525</w:t>
      </w:r>
      <w:r w:rsidR="008F6574" w:rsidRPr="006110DF">
        <w:rPr>
          <w:rFonts w:ascii="Times New Roman" w:eastAsia="Calibri" w:hAnsi="Times New Roman"/>
        </w:rPr>
        <w:t xml:space="preserve"> based on the last well test done for these wells</w:t>
      </w:r>
      <w:r w:rsidR="00C129E2">
        <w:rPr>
          <w:rFonts w:ascii="Times New Roman" w:eastAsia="Calibri" w:hAnsi="Times New Roman"/>
        </w:rPr>
        <w:t>.</w:t>
      </w:r>
      <w:r w:rsidR="00EC13B8">
        <w:rPr>
          <w:rFonts w:ascii="Times New Roman" w:eastAsia="Calibri" w:hAnsi="Times New Roman"/>
        </w:rPr>
        <w:t xml:space="preserve"> </w:t>
      </w:r>
    </w:p>
    <w:p w14:paraId="27880A0E" w14:textId="2C63F69D" w:rsidR="00775CA0" w:rsidRPr="008F6574" w:rsidRDefault="00775CA0" w:rsidP="000C4F41">
      <w:pPr>
        <w:tabs>
          <w:tab w:val="left" w:pos="0"/>
        </w:tabs>
        <w:jc w:val="lowKashida"/>
        <w:rPr>
          <w:rFonts w:asciiTheme="majorBidi" w:hAnsiTheme="majorBidi" w:cstheme="majorBidi"/>
          <w:b/>
          <w:bCs/>
          <w:iCs/>
        </w:rPr>
      </w:pPr>
      <w:r w:rsidRPr="008F6574">
        <w:rPr>
          <w:rFonts w:asciiTheme="majorBidi" w:hAnsiTheme="majorBidi" w:cstheme="majorBidi"/>
          <w:b/>
          <w:bCs/>
          <w:iCs/>
        </w:rPr>
        <w:t>Table</w:t>
      </w:r>
      <w:r w:rsidR="00A45DD0">
        <w:rPr>
          <w:rFonts w:asciiTheme="majorBidi" w:hAnsiTheme="majorBidi" w:cstheme="majorBidi"/>
          <w:b/>
          <w:bCs/>
          <w:iCs/>
        </w:rPr>
        <w:t xml:space="preserve"> 3</w:t>
      </w:r>
      <w:r w:rsidR="008F6574" w:rsidRPr="008F6574">
        <w:rPr>
          <w:rFonts w:asciiTheme="majorBidi" w:hAnsiTheme="majorBidi" w:cstheme="majorBidi"/>
          <w:b/>
          <w:bCs/>
          <w:iCs/>
        </w:rPr>
        <w:t>:</w:t>
      </w:r>
      <w:r w:rsidRPr="008F6574">
        <w:rPr>
          <w:rFonts w:asciiTheme="majorBidi" w:hAnsiTheme="majorBidi" w:cstheme="majorBidi"/>
          <w:b/>
          <w:bCs/>
          <w:iCs/>
        </w:rPr>
        <w:t xml:space="preserve"> Oil , Gas and Water Flowrates of Wells MD287 &amp; MD525</w:t>
      </w:r>
      <w:r w:rsidR="002A4142">
        <w:rPr>
          <w:rFonts w:asciiTheme="majorBidi" w:hAnsiTheme="majorBidi" w:cstheme="majorBidi"/>
          <w:b/>
          <w:bCs/>
          <w:iCs/>
        </w:rPr>
        <w:t>.</w:t>
      </w:r>
    </w:p>
    <w:tbl>
      <w:tblPr>
        <w:tblStyle w:val="TableGrid"/>
        <w:tblW w:w="0" w:type="auto"/>
        <w:jc w:val="center"/>
        <w:tblLook w:val="04A0" w:firstRow="1" w:lastRow="0" w:firstColumn="1" w:lastColumn="0" w:noHBand="0" w:noVBand="1"/>
      </w:tblPr>
      <w:tblGrid>
        <w:gridCol w:w="2785"/>
        <w:gridCol w:w="2430"/>
        <w:gridCol w:w="2250"/>
        <w:gridCol w:w="2340"/>
      </w:tblGrid>
      <w:tr w:rsidR="00202222" w:rsidRPr="00983645" w14:paraId="6AA9D9B1" w14:textId="77777777" w:rsidTr="001F690D">
        <w:trPr>
          <w:trHeight w:val="305"/>
          <w:jc w:val="center"/>
        </w:trPr>
        <w:tc>
          <w:tcPr>
            <w:tcW w:w="2785" w:type="dxa"/>
          </w:tcPr>
          <w:p w14:paraId="6DDB5B71" w14:textId="00166D15" w:rsidR="00202222" w:rsidRPr="00C129E2" w:rsidRDefault="00202222" w:rsidP="0043078B">
            <w:pPr>
              <w:tabs>
                <w:tab w:val="left" w:pos="0"/>
              </w:tabs>
              <w:jc w:val="center"/>
              <w:rPr>
                <w:rFonts w:asciiTheme="majorBidi" w:hAnsiTheme="majorBidi" w:cstheme="majorBidi"/>
                <w:b/>
                <w:bCs/>
                <w:iCs/>
                <w:sz w:val="20"/>
                <w:szCs w:val="20"/>
              </w:rPr>
            </w:pPr>
            <w:r w:rsidRPr="00C129E2">
              <w:rPr>
                <w:rFonts w:asciiTheme="majorBidi" w:hAnsiTheme="majorBidi" w:cstheme="majorBidi"/>
                <w:b/>
                <w:bCs/>
                <w:iCs/>
                <w:sz w:val="20"/>
                <w:szCs w:val="20"/>
              </w:rPr>
              <w:t>Well Name</w:t>
            </w:r>
          </w:p>
        </w:tc>
        <w:tc>
          <w:tcPr>
            <w:tcW w:w="2430" w:type="dxa"/>
          </w:tcPr>
          <w:p w14:paraId="134FED53" w14:textId="6DA95D8F" w:rsidR="00202222" w:rsidRPr="00C129E2" w:rsidRDefault="00202222" w:rsidP="0043078B">
            <w:pPr>
              <w:tabs>
                <w:tab w:val="left" w:pos="0"/>
              </w:tabs>
              <w:jc w:val="center"/>
              <w:rPr>
                <w:rFonts w:asciiTheme="majorBidi" w:hAnsiTheme="majorBidi" w:cstheme="majorBidi"/>
                <w:b/>
                <w:bCs/>
                <w:iCs/>
                <w:sz w:val="20"/>
                <w:szCs w:val="20"/>
              </w:rPr>
            </w:pPr>
            <w:r w:rsidRPr="00C129E2">
              <w:rPr>
                <w:rFonts w:asciiTheme="majorBidi" w:hAnsiTheme="majorBidi" w:cstheme="majorBidi"/>
                <w:b/>
                <w:bCs/>
                <w:iCs/>
                <w:sz w:val="20"/>
                <w:szCs w:val="20"/>
              </w:rPr>
              <w:t xml:space="preserve">Oil Flowrate , </w:t>
            </w:r>
            <w:r w:rsidR="00EC13B8" w:rsidRPr="00EC13B8">
              <w:rPr>
                <w:rFonts w:ascii="Times New Roman" w:eastAsia="Calibri" w:hAnsi="Times New Roman"/>
                <w:b/>
                <w:bCs/>
              </w:rPr>
              <w:t>m</w:t>
            </w:r>
            <w:r w:rsidR="00EC13B8" w:rsidRPr="00EC13B8">
              <w:rPr>
                <w:rFonts w:ascii="Times New Roman" w:eastAsia="Calibri" w:hAnsi="Times New Roman"/>
                <w:b/>
                <w:bCs/>
                <w:vertAlign w:val="superscript"/>
              </w:rPr>
              <w:t>3</w:t>
            </w:r>
            <w:r w:rsidR="00EC13B8" w:rsidRPr="00EC13B8">
              <w:rPr>
                <w:rFonts w:ascii="Times New Roman" w:eastAsia="Calibri" w:hAnsi="Times New Roman"/>
                <w:b/>
                <w:bCs/>
              </w:rPr>
              <w:t>/hr.</w:t>
            </w:r>
          </w:p>
        </w:tc>
        <w:tc>
          <w:tcPr>
            <w:tcW w:w="2250" w:type="dxa"/>
          </w:tcPr>
          <w:p w14:paraId="7C503296" w14:textId="199FC416" w:rsidR="00202222" w:rsidRPr="00C129E2" w:rsidRDefault="00983645" w:rsidP="0043078B">
            <w:pPr>
              <w:tabs>
                <w:tab w:val="left" w:pos="0"/>
              </w:tabs>
              <w:jc w:val="center"/>
              <w:rPr>
                <w:rFonts w:asciiTheme="majorBidi" w:hAnsiTheme="majorBidi" w:cstheme="majorBidi"/>
                <w:b/>
                <w:bCs/>
                <w:iCs/>
                <w:sz w:val="20"/>
                <w:szCs w:val="20"/>
              </w:rPr>
            </w:pPr>
            <w:r w:rsidRPr="00C129E2">
              <w:rPr>
                <w:rFonts w:asciiTheme="majorBidi" w:hAnsiTheme="majorBidi" w:cstheme="majorBidi"/>
                <w:b/>
                <w:bCs/>
                <w:iCs/>
                <w:sz w:val="20"/>
                <w:szCs w:val="20"/>
              </w:rPr>
              <w:t xml:space="preserve">Gas Flowrate , </w:t>
            </w:r>
            <w:r w:rsidR="00EC13B8" w:rsidRPr="00EC13B8">
              <w:rPr>
                <w:rFonts w:ascii="Times New Roman" w:eastAsia="Calibri" w:hAnsi="Times New Roman"/>
                <w:b/>
                <w:bCs/>
              </w:rPr>
              <w:t>m</w:t>
            </w:r>
            <w:r w:rsidR="00EC13B8" w:rsidRPr="00EC13B8">
              <w:rPr>
                <w:rFonts w:ascii="Times New Roman" w:eastAsia="Calibri" w:hAnsi="Times New Roman"/>
                <w:b/>
                <w:bCs/>
                <w:vertAlign w:val="superscript"/>
              </w:rPr>
              <w:t>3</w:t>
            </w:r>
            <w:r w:rsidR="00EC13B8" w:rsidRPr="00EC13B8">
              <w:rPr>
                <w:rFonts w:ascii="Times New Roman" w:eastAsia="Calibri" w:hAnsi="Times New Roman"/>
                <w:b/>
                <w:bCs/>
              </w:rPr>
              <w:t>/hr.</w:t>
            </w:r>
          </w:p>
        </w:tc>
        <w:tc>
          <w:tcPr>
            <w:tcW w:w="2340" w:type="dxa"/>
          </w:tcPr>
          <w:p w14:paraId="2BB18F7E" w14:textId="215FCC91" w:rsidR="00202222" w:rsidRPr="00C129E2" w:rsidRDefault="00202222" w:rsidP="0043078B">
            <w:pPr>
              <w:tabs>
                <w:tab w:val="left" w:pos="0"/>
              </w:tabs>
              <w:jc w:val="center"/>
              <w:rPr>
                <w:rFonts w:asciiTheme="majorBidi" w:hAnsiTheme="majorBidi" w:cstheme="majorBidi"/>
                <w:b/>
                <w:bCs/>
                <w:iCs/>
                <w:sz w:val="20"/>
                <w:szCs w:val="20"/>
              </w:rPr>
            </w:pPr>
            <w:r w:rsidRPr="00C129E2">
              <w:rPr>
                <w:rFonts w:asciiTheme="majorBidi" w:hAnsiTheme="majorBidi" w:cstheme="majorBidi"/>
                <w:b/>
                <w:bCs/>
                <w:iCs/>
                <w:sz w:val="20"/>
                <w:szCs w:val="20"/>
              </w:rPr>
              <w:t xml:space="preserve">Water Flowrate , </w:t>
            </w:r>
            <w:r w:rsidR="00EC13B8" w:rsidRPr="00EC13B8">
              <w:rPr>
                <w:rFonts w:ascii="Times New Roman" w:eastAsia="Calibri" w:hAnsi="Times New Roman"/>
                <w:b/>
                <w:bCs/>
              </w:rPr>
              <w:t>m</w:t>
            </w:r>
            <w:r w:rsidR="00EC13B8" w:rsidRPr="00EC13B8">
              <w:rPr>
                <w:rFonts w:ascii="Times New Roman" w:eastAsia="Calibri" w:hAnsi="Times New Roman"/>
                <w:b/>
                <w:bCs/>
                <w:vertAlign w:val="superscript"/>
              </w:rPr>
              <w:t>3</w:t>
            </w:r>
            <w:r w:rsidR="00EC13B8" w:rsidRPr="00EC13B8">
              <w:rPr>
                <w:rFonts w:ascii="Times New Roman" w:eastAsia="Calibri" w:hAnsi="Times New Roman"/>
                <w:b/>
                <w:bCs/>
              </w:rPr>
              <w:t>/hr.</w:t>
            </w:r>
          </w:p>
        </w:tc>
      </w:tr>
      <w:tr w:rsidR="00202222" w:rsidRPr="00983645" w14:paraId="19C1691C" w14:textId="77777777" w:rsidTr="001F690D">
        <w:trPr>
          <w:trHeight w:val="211"/>
          <w:jc w:val="center"/>
        </w:trPr>
        <w:tc>
          <w:tcPr>
            <w:tcW w:w="2785" w:type="dxa"/>
          </w:tcPr>
          <w:p w14:paraId="11114C98" w14:textId="7426604C" w:rsidR="00202222" w:rsidRPr="00983645" w:rsidRDefault="00202222" w:rsidP="0043078B">
            <w:pPr>
              <w:tabs>
                <w:tab w:val="left" w:pos="0"/>
              </w:tabs>
              <w:jc w:val="center"/>
              <w:rPr>
                <w:rFonts w:asciiTheme="majorBidi" w:hAnsiTheme="majorBidi" w:cstheme="majorBidi"/>
                <w:iCs/>
                <w:sz w:val="20"/>
                <w:szCs w:val="20"/>
              </w:rPr>
            </w:pPr>
            <w:r w:rsidRPr="00983645">
              <w:rPr>
                <w:rFonts w:asciiTheme="majorBidi" w:hAnsiTheme="majorBidi" w:cstheme="majorBidi"/>
                <w:iCs/>
                <w:sz w:val="20"/>
                <w:szCs w:val="20"/>
              </w:rPr>
              <w:t>MD287</w:t>
            </w:r>
          </w:p>
        </w:tc>
        <w:tc>
          <w:tcPr>
            <w:tcW w:w="2430" w:type="dxa"/>
          </w:tcPr>
          <w:p w14:paraId="5FB42F45" w14:textId="116B4952" w:rsidR="00202222" w:rsidRPr="00983645" w:rsidRDefault="00983645" w:rsidP="0043078B">
            <w:pPr>
              <w:tabs>
                <w:tab w:val="left" w:pos="0"/>
              </w:tabs>
              <w:jc w:val="center"/>
              <w:rPr>
                <w:rFonts w:asciiTheme="majorBidi" w:hAnsiTheme="majorBidi" w:cstheme="majorBidi"/>
                <w:iCs/>
                <w:sz w:val="20"/>
                <w:szCs w:val="20"/>
              </w:rPr>
            </w:pPr>
            <w:r w:rsidRPr="00983645">
              <w:rPr>
                <w:rFonts w:asciiTheme="majorBidi" w:hAnsiTheme="majorBidi" w:cstheme="majorBidi"/>
                <w:iCs/>
                <w:sz w:val="20"/>
                <w:szCs w:val="20"/>
              </w:rPr>
              <w:t>10</w:t>
            </w:r>
          </w:p>
        </w:tc>
        <w:tc>
          <w:tcPr>
            <w:tcW w:w="2250" w:type="dxa"/>
          </w:tcPr>
          <w:p w14:paraId="1E8651EB" w14:textId="56895BCF" w:rsidR="00202222" w:rsidRPr="00983645" w:rsidRDefault="00983645" w:rsidP="0043078B">
            <w:pPr>
              <w:tabs>
                <w:tab w:val="left" w:pos="0"/>
              </w:tabs>
              <w:jc w:val="center"/>
              <w:rPr>
                <w:rFonts w:asciiTheme="majorBidi" w:hAnsiTheme="majorBidi" w:cstheme="majorBidi"/>
                <w:iCs/>
                <w:sz w:val="20"/>
                <w:szCs w:val="20"/>
              </w:rPr>
            </w:pPr>
            <w:r w:rsidRPr="00983645">
              <w:rPr>
                <w:rFonts w:asciiTheme="majorBidi" w:hAnsiTheme="majorBidi" w:cstheme="majorBidi"/>
                <w:iCs/>
                <w:sz w:val="20"/>
                <w:szCs w:val="20"/>
              </w:rPr>
              <w:t>179019</w:t>
            </w:r>
          </w:p>
        </w:tc>
        <w:tc>
          <w:tcPr>
            <w:tcW w:w="2340" w:type="dxa"/>
          </w:tcPr>
          <w:p w14:paraId="220174C5" w14:textId="4B4E3B3B" w:rsidR="00202222" w:rsidRPr="00983645" w:rsidRDefault="00983645" w:rsidP="0043078B">
            <w:pPr>
              <w:tabs>
                <w:tab w:val="left" w:pos="0"/>
              </w:tabs>
              <w:jc w:val="center"/>
              <w:rPr>
                <w:rFonts w:asciiTheme="majorBidi" w:hAnsiTheme="majorBidi" w:cstheme="majorBidi"/>
                <w:iCs/>
                <w:sz w:val="20"/>
                <w:szCs w:val="20"/>
              </w:rPr>
            </w:pPr>
            <w:r w:rsidRPr="00983645">
              <w:rPr>
                <w:rFonts w:asciiTheme="majorBidi" w:hAnsiTheme="majorBidi" w:cstheme="majorBidi"/>
                <w:iCs/>
                <w:sz w:val="20"/>
                <w:szCs w:val="20"/>
              </w:rPr>
              <w:t>2.5</w:t>
            </w:r>
          </w:p>
        </w:tc>
      </w:tr>
      <w:tr w:rsidR="00202222" w:rsidRPr="00983645" w14:paraId="78D78236" w14:textId="77777777" w:rsidTr="001F690D">
        <w:trPr>
          <w:trHeight w:val="202"/>
          <w:jc w:val="center"/>
        </w:trPr>
        <w:tc>
          <w:tcPr>
            <w:tcW w:w="2785" w:type="dxa"/>
          </w:tcPr>
          <w:p w14:paraId="2BEA124B" w14:textId="565B5131" w:rsidR="00202222" w:rsidRPr="00983645" w:rsidRDefault="00202222" w:rsidP="0043078B">
            <w:pPr>
              <w:tabs>
                <w:tab w:val="left" w:pos="0"/>
              </w:tabs>
              <w:jc w:val="center"/>
              <w:rPr>
                <w:rFonts w:asciiTheme="majorBidi" w:hAnsiTheme="majorBidi" w:cstheme="majorBidi"/>
                <w:iCs/>
                <w:sz w:val="20"/>
                <w:szCs w:val="20"/>
              </w:rPr>
            </w:pPr>
            <w:r w:rsidRPr="00983645">
              <w:rPr>
                <w:rFonts w:asciiTheme="majorBidi" w:hAnsiTheme="majorBidi" w:cstheme="majorBidi"/>
                <w:iCs/>
                <w:sz w:val="20"/>
                <w:szCs w:val="20"/>
              </w:rPr>
              <w:t>MD525</w:t>
            </w:r>
          </w:p>
        </w:tc>
        <w:tc>
          <w:tcPr>
            <w:tcW w:w="2430" w:type="dxa"/>
          </w:tcPr>
          <w:p w14:paraId="4DCC86C9" w14:textId="05E21670" w:rsidR="00202222" w:rsidRPr="00983645" w:rsidRDefault="00983645" w:rsidP="0043078B">
            <w:pPr>
              <w:tabs>
                <w:tab w:val="left" w:pos="0"/>
              </w:tabs>
              <w:jc w:val="center"/>
              <w:rPr>
                <w:rFonts w:asciiTheme="majorBidi" w:hAnsiTheme="majorBidi" w:cstheme="majorBidi"/>
                <w:iCs/>
                <w:sz w:val="20"/>
                <w:szCs w:val="20"/>
              </w:rPr>
            </w:pPr>
            <w:r w:rsidRPr="00983645">
              <w:rPr>
                <w:rFonts w:asciiTheme="majorBidi" w:hAnsiTheme="majorBidi" w:cstheme="majorBidi"/>
                <w:iCs/>
                <w:sz w:val="20"/>
                <w:szCs w:val="20"/>
              </w:rPr>
              <w:t>1.6</w:t>
            </w:r>
          </w:p>
        </w:tc>
        <w:tc>
          <w:tcPr>
            <w:tcW w:w="2250" w:type="dxa"/>
          </w:tcPr>
          <w:p w14:paraId="3A5BA80F" w14:textId="2D8B82C6" w:rsidR="00202222" w:rsidRPr="00983645" w:rsidRDefault="00983645" w:rsidP="0043078B">
            <w:pPr>
              <w:tabs>
                <w:tab w:val="left" w:pos="0"/>
              </w:tabs>
              <w:jc w:val="center"/>
              <w:rPr>
                <w:rFonts w:asciiTheme="majorBidi" w:hAnsiTheme="majorBidi" w:cstheme="majorBidi"/>
                <w:iCs/>
                <w:sz w:val="20"/>
                <w:szCs w:val="20"/>
              </w:rPr>
            </w:pPr>
            <w:r w:rsidRPr="00983645">
              <w:rPr>
                <w:rFonts w:asciiTheme="majorBidi" w:hAnsiTheme="majorBidi" w:cstheme="majorBidi"/>
                <w:iCs/>
                <w:sz w:val="20"/>
                <w:szCs w:val="20"/>
              </w:rPr>
              <w:t>94323</w:t>
            </w:r>
          </w:p>
        </w:tc>
        <w:tc>
          <w:tcPr>
            <w:tcW w:w="2340" w:type="dxa"/>
          </w:tcPr>
          <w:p w14:paraId="694B1586" w14:textId="436FB02B" w:rsidR="00202222" w:rsidRPr="00983645" w:rsidRDefault="00983645" w:rsidP="0043078B">
            <w:pPr>
              <w:tabs>
                <w:tab w:val="left" w:pos="0"/>
              </w:tabs>
              <w:jc w:val="center"/>
              <w:rPr>
                <w:rFonts w:asciiTheme="majorBidi" w:hAnsiTheme="majorBidi" w:cstheme="majorBidi"/>
                <w:iCs/>
                <w:sz w:val="20"/>
                <w:szCs w:val="20"/>
              </w:rPr>
            </w:pPr>
            <w:r w:rsidRPr="00983645">
              <w:rPr>
                <w:rFonts w:asciiTheme="majorBidi" w:hAnsiTheme="majorBidi" w:cstheme="majorBidi"/>
                <w:iCs/>
                <w:sz w:val="20"/>
                <w:szCs w:val="20"/>
              </w:rPr>
              <w:t>0.5</w:t>
            </w:r>
          </w:p>
        </w:tc>
      </w:tr>
    </w:tbl>
    <w:p w14:paraId="294318FE" w14:textId="113863BE" w:rsidR="00B41BCD" w:rsidRDefault="00B41BCD" w:rsidP="000C4F41">
      <w:pPr>
        <w:tabs>
          <w:tab w:val="left" w:pos="0"/>
        </w:tabs>
        <w:jc w:val="lowKashida"/>
        <w:rPr>
          <w:rFonts w:asciiTheme="majorBidi" w:hAnsiTheme="majorBidi" w:cstheme="majorBidi"/>
          <w:b/>
          <w:bCs/>
          <w:iCs/>
        </w:rPr>
      </w:pPr>
    </w:p>
    <w:p w14:paraId="06B073E7" w14:textId="325CB2C6" w:rsidR="00F34EDB" w:rsidRDefault="00F34EDB" w:rsidP="000C4F41">
      <w:pPr>
        <w:tabs>
          <w:tab w:val="left" w:pos="0"/>
        </w:tabs>
        <w:jc w:val="lowKashida"/>
        <w:rPr>
          <w:rFonts w:asciiTheme="majorBidi" w:hAnsiTheme="majorBidi" w:cstheme="majorBidi"/>
          <w:b/>
          <w:bCs/>
          <w:iCs/>
        </w:rPr>
      </w:pPr>
      <w:r w:rsidRPr="007271A0">
        <w:rPr>
          <w:rFonts w:asciiTheme="majorBidi" w:hAnsiTheme="majorBidi" w:cstheme="majorBidi"/>
          <w:b/>
          <w:bCs/>
          <w:iCs/>
        </w:rPr>
        <w:t>3. Results and Discussions</w:t>
      </w:r>
      <w:r>
        <w:rPr>
          <w:rFonts w:asciiTheme="majorBidi" w:hAnsiTheme="majorBidi" w:cstheme="majorBidi"/>
          <w:b/>
          <w:bCs/>
          <w:iCs/>
        </w:rPr>
        <w:t xml:space="preserve"> </w:t>
      </w:r>
      <w:r w:rsidRPr="00A16A4F">
        <w:rPr>
          <w:rFonts w:asciiTheme="majorBidi" w:hAnsiTheme="majorBidi" w:cstheme="majorBidi"/>
          <w:b/>
          <w:bCs/>
          <w:iCs/>
        </w:rPr>
        <w:t xml:space="preserve"> </w:t>
      </w:r>
    </w:p>
    <w:p w14:paraId="43E48AD7" w14:textId="5C4D3FB3" w:rsidR="009E3A52" w:rsidRPr="006110DF" w:rsidRDefault="009E3A52" w:rsidP="000C4F41">
      <w:pPr>
        <w:pStyle w:val="BodyText"/>
        <w:tabs>
          <w:tab w:val="left" w:pos="1009"/>
        </w:tabs>
        <w:spacing w:before="60" w:after="120" w:line="300" w:lineRule="auto"/>
        <w:ind w:firstLine="0"/>
        <w:jc w:val="lowKashida"/>
        <w:rPr>
          <w:rFonts w:ascii="Times New Roman" w:eastAsia="Calibri" w:hAnsi="Times New Roman"/>
        </w:rPr>
      </w:pPr>
      <w:r w:rsidRPr="006110DF">
        <w:rPr>
          <w:rFonts w:ascii="Times New Roman" w:eastAsia="Calibri" w:hAnsi="Times New Roman"/>
        </w:rPr>
        <w:t xml:space="preserve">Some </w:t>
      </w:r>
      <w:r w:rsidR="003D09C2" w:rsidRPr="006110DF">
        <w:rPr>
          <w:rFonts w:ascii="Times New Roman" w:eastAsia="Calibri" w:hAnsi="Times New Roman"/>
        </w:rPr>
        <w:t xml:space="preserve">procedures </w:t>
      </w:r>
      <w:r w:rsidR="00B41BCD" w:rsidRPr="006110DF">
        <w:rPr>
          <w:rFonts w:ascii="Times New Roman" w:eastAsia="Calibri" w:hAnsi="Times New Roman"/>
        </w:rPr>
        <w:t xml:space="preserve">and actions </w:t>
      </w:r>
      <w:r w:rsidR="003D09C2" w:rsidRPr="006110DF">
        <w:rPr>
          <w:rFonts w:ascii="Times New Roman" w:eastAsia="Calibri" w:hAnsi="Times New Roman"/>
        </w:rPr>
        <w:t>were taken to evaluate the performance of the ENMAX device</w:t>
      </w:r>
      <w:r w:rsidR="00A3328D" w:rsidRPr="006110DF">
        <w:rPr>
          <w:rFonts w:ascii="Times New Roman" w:eastAsia="Calibri" w:hAnsi="Times New Roman"/>
        </w:rPr>
        <w:t>s</w:t>
      </w:r>
      <w:r w:rsidR="003D09C2" w:rsidRPr="006110DF">
        <w:rPr>
          <w:rFonts w:ascii="Times New Roman" w:eastAsia="Calibri" w:hAnsi="Times New Roman"/>
        </w:rPr>
        <w:t xml:space="preserve"> installed on the wellhead flowline</w:t>
      </w:r>
      <w:r w:rsidR="00A3328D" w:rsidRPr="006110DF">
        <w:rPr>
          <w:rFonts w:ascii="Times New Roman" w:eastAsia="Calibri" w:hAnsi="Times New Roman"/>
        </w:rPr>
        <w:t>s</w:t>
      </w:r>
      <w:r w:rsidR="003D09C2" w:rsidRPr="006110DF">
        <w:rPr>
          <w:rFonts w:ascii="Times New Roman" w:eastAsia="Calibri" w:hAnsi="Times New Roman"/>
        </w:rPr>
        <w:t xml:space="preserve"> of wells MD287 and ND525, these procedures are ad follow:-</w:t>
      </w:r>
    </w:p>
    <w:p w14:paraId="20F4DEA3" w14:textId="500E20A4" w:rsidR="0013404A" w:rsidRDefault="0013404A" w:rsidP="000C4F41">
      <w:pPr>
        <w:tabs>
          <w:tab w:val="left" w:pos="0"/>
        </w:tabs>
        <w:jc w:val="lowKashida"/>
        <w:rPr>
          <w:rFonts w:asciiTheme="majorBidi" w:hAnsiTheme="majorBidi" w:cstheme="majorBidi"/>
          <w:b/>
          <w:bCs/>
          <w:iCs/>
        </w:rPr>
      </w:pPr>
      <w:r>
        <w:rPr>
          <w:rFonts w:asciiTheme="majorBidi" w:hAnsiTheme="majorBidi" w:cstheme="majorBidi"/>
          <w:b/>
          <w:bCs/>
          <w:iCs/>
        </w:rPr>
        <w:t xml:space="preserve">3.1 Daily Pressure and Oil Flowrate Monitoring </w:t>
      </w:r>
    </w:p>
    <w:p w14:paraId="1896F01B" w14:textId="1445E419" w:rsidR="00A3328D" w:rsidRPr="006110DF" w:rsidRDefault="00A3328D" w:rsidP="000C4F41">
      <w:pPr>
        <w:pStyle w:val="BodyText"/>
        <w:tabs>
          <w:tab w:val="left" w:pos="1009"/>
        </w:tabs>
        <w:spacing w:before="60" w:after="120" w:line="300" w:lineRule="auto"/>
        <w:ind w:firstLine="0"/>
        <w:jc w:val="lowKashida"/>
        <w:rPr>
          <w:rFonts w:ascii="Times New Roman" w:eastAsia="Calibri" w:hAnsi="Times New Roman"/>
        </w:rPr>
      </w:pPr>
      <w:r w:rsidRPr="006110DF">
        <w:rPr>
          <w:rFonts w:ascii="Times New Roman" w:eastAsia="Calibri" w:hAnsi="Times New Roman"/>
        </w:rPr>
        <w:t xml:space="preserve">Pressure gauges were installed upstream and downstream the ENMAX devices installed on the wellhead flowlines of wells MD287 and MD525 for daily pressure reading. The pressure drop across the  ENMAX devices should be zero but when the pressure drop increase up to </w:t>
      </w:r>
      <w:r w:rsidR="00AB347C">
        <w:rPr>
          <w:rFonts w:ascii="Times New Roman" w:eastAsia="Calibri" w:hAnsi="Times New Roman"/>
        </w:rPr>
        <w:t>2</w:t>
      </w:r>
      <w:r w:rsidRPr="006110DF">
        <w:rPr>
          <w:rFonts w:ascii="Times New Roman" w:eastAsia="Calibri" w:hAnsi="Times New Roman"/>
        </w:rPr>
        <w:t xml:space="preserve"> bar then the ENMAX device should be isolated for inspection and maintenance. </w:t>
      </w:r>
    </w:p>
    <w:p w14:paraId="49071403" w14:textId="75AFEE82" w:rsidR="007271A0" w:rsidRPr="006110DF" w:rsidRDefault="002764BF" w:rsidP="000C4F41">
      <w:pPr>
        <w:pStyle w:val="BodyText"/>
        <w:tabs>
          <w:tab w:val="left" w:pos="1009"/>
        </w:tabs>
        <w:spacing w:before="60" w:after="120" w:line="300" w:lineRule="auto"/>
        <w:ind w:firstLine="0"/>
        <w:jc w:val="lowKashida"/>
        <w:rPr>
          <w:rFonts w:ascii="Times New Roman" w:eastAsia="Calibri" w:hAnsi="Times New Roman"/>
        </w:rPr>
      </w:pPr>
      <w:r w:rsidRPr="006110DF">
        <w:rPr>
          <w:rFonts w:ascii="Times New Roman" w:eastAsia="Calibri" w:hAnsi="Times New Roman"/>
        </w:rPr>
        <w:t xml:space="preserve">Figure </w:t>
      </w:r>
      <w:r w:rsidR="0014346C">
        <w:rPr>
          <w:rFonts w:ascii="Times New Roman" w:eastAsia="Calibri" w:hAnsi="Times New Roman"/>
        </w:rPr>
        <w:t>7</w:t>
      </w:r>
      <w:r w:rsidRPr="006110DF">
        <w:rPr>
          <w:rFonts w:ascii="Times New Roman" w:eastAsia="Calibri" w:hAnsi="Times New Roman"/>
        </w:rPr>
        <w:t xml:space="preserve"> </w:t>
      </w:r>
      <w:r w:rsidR="008C0A0D">
        <w:rPr>
          <w:rFonts w:ascii="Times New Roman" w:eastAsia="Calibri" w:hAnsi="Times New Roman"/>
        </w:rPr>
        <w:t>reveals</w:t>
      </w:r>
      <w:r w:rsidRPr="006110DF">
        <w:rPr>
          <w:rFonts w:ascii="Times New Roman" w:eastAsia="Calibri" w:hAnsi="Times New Roman"/>
        </w:rPr>
        <w:t xml:space="preserve"> the daily pressure </w:t>
      </w:r>
      <w:r w:rsidR="00612A3F" w:rsidRPr="006110DF">
        <w:rPr>
          <w:rFonts w:ascii="Times New Roman" w:eastAsia="Calibri" w:hAnsi="Times New Roman"/>
        </w:rPr>
        <w:t>monitoring</w:t>
      </w:r>
      <w:r w:rsidRPr="006110DF">
        <w:rPr>
          <w:rFonts w:ascii="Times New Roman" w:eastAsia="Calibri" w:hAnsi="Times New Roman"/>
        </w:rPr>
        <w:t xml:space="preserve"> upstream &amp; downstream ENMAX device</w:t>
      </w:r>
      <w:r w:rsidR="00D922E4" w:rsidRPr="006110DF">
        <w:rPr>
          <w:rFonts w:ascii="Times New Roman" w:eastAsia="Calibri" w:hAnsi="Times New Roman"/>
        </w:rPr>
        <w:t xml:space="preserve"> installed on the wellhead flowline of well MD287</w:t>
      </w:r>
      <w:r w:rsidRPr="006110DF">
        <w:rPr>
          <w:rFonts w:ascii="Times New Roman" w:eastAsia="Calibri" w:hAnsi="Times New Roman"/>
        </w:rPr>
        <w:t>, daily wellhead pressure of wells MD287  and daily oil flowrate from wells MD287.</w:t>
      </w:r>
    </w:p>
    <w:p w14:paraId="1DC0E134" w14:textId="51FC4D60" w:rsidR="004D26F8" w:rsidRPr="006110DF" w:rsidRDefault="004D26F8" w:rsidP="000C4F41">
      <w:pPr>
        <w:pStyle w:val="BodyText"/>
        <w:tabs>
          <w:tab w:val="left" w:pos="1009"/>
        </w:tabs>
        <w:spacing w:before="60" w:after="120" w:line="300" w:lineRule="auto"/>
        <w:ind w:firstLine="0"/>
        <w:jc w:val="lowKashida"/>
        <w:rPr>
          <w:rFonts w:ascii="Times New Roman" w:eastAsia="Calibri" w:hAnsi="Times New Roman"/>
        </w:rPr>
      </w:pPr>
      <w:r w:rsidRPr="006110DF">
        <w:rPr>
          <w:rFonts w:ascii="Times New Roman" w:eastAsia="Calibri" w:hAnsi="Times New Roman"/>
        </w:rPr>
        <w:lastRenderedPageBreak/>
        <w:t xml:space="preserve">From </w:t>
      </w:r>
      <w:r w:rsidR="00C529A0">
        <w:rPr>
          <w:rFonts w:ascii="Times New Roman" w:eastAsia="Calibri" w:hAnsi="Times New Roman"/>
        </w:rPr>
        <w:t>f</w:t>
      </w:r>
      <w:r w:rsidRPr="006110DF">
        <w:rPr>
          <w:rFonts w:ascii="Times New Roman" w:eastAsia="Calibri" w:hAnsi="Times New Roman"/>
        </w:rPr>
        <w:t xml:space="preserve">igure </w:t>
      </w:r>
      <w:r w:rsidR="0014346C">
        <w:rPr>
          <w:rFonts w:ascii="Times New Roman" w:eastAsia="Calibri" w:hAnsi="Times New Roman"/>
        </w:rPr>
        <w:t>7</w:t>
      </w:r>
      <w:r w:rsidRPr="006110DF">
        <w:rPr>
          <w:rFonts w:ascii="Times New Roman" w:eastAsia="Calibri" w:hAnsi="Times New Roman"/>
        </w:rPr>
        <w:t xml:space="preserve">, </w:t>
      </w:r>
      <w:r w:rsidR="00612A3F" w:rsidRPr="006110DF">
        <w:rPr>
          <w:rFonts w:ascii="Times New Roman" w:eastAsia="Calibri" w:hAnsi="Times New Roman"/>
        </w:rPr>
        <w:t xml:space="preserve">it can be noticed that the pressure difference across the ENMAX device installed on the wellhead flowline of well MD287 was zero for few months the pressure </w:t>
      </w:r>
      <w:proofErr w:type="gramStart"/>
      <w:r w:rsidR="00612A3F" w:rsidRPr="006110DF">
        <w:rPr>
          <w:rFonts w:ascii="Times New Roman" w:eastAsia="Calibri" w:hAnsi="Times New Roman"/>
        </w:rPr>
        <w:t>drop</w:t>
      </w:r>
      <w:proofErr w:type="gramEnd"/>
      <w:r w:rsidR="00612A3F" w:rsidRPr="006110DF">
        <w:rPr>
          <w:rFonts w:ascii="Times New Roman" w:eastAsia="Calibri" w:hAnsi="Times New Roman"/>
        </w:rPr>
        <w:t xml:space="preserve"> across the ENMAX device increased. A quick action was taken to isolate the ENMAX device for inspection and maintenance.  </w:t>
      </w:r>
      <w:r w:rsidRPr="006110DF">
        <w:rPr>
          <w:rFonts w:ascii="Times New Roman" w:eastAsia="Calibri" w:hAnsi="Times New Roman"/>
        </w:rPr>
        <w:t>The ENMAX device was isolated by the complete isolation valves upstream and downstream the ENMAX device. The 6’’ bypass line was opened to avoid any production shortfall from this well. The ENMAX device was dismantled and relocated to the maintenance shop to open and inspect its internals. It has been found that the internals were damaged. The vendor of ENMAX device recommended to change the design of the internals and he sent the new internals with a new design to avoid any future damage in the internals</w:t>
      </w:r>
      <w:r w:rsidR="00522486" w:rsidRPr="006110DF">
        <w:rPr>
          <w:rFonts w:ascii="Times New Roman" w:eastAsia="Calibri" w:hAnsi="Times New Roman"/>
        </w:rPr>
        <w:t xml:space="preserve">. </w:t>
      </w:r>
      <w:r w:rsidRPr="006110DF">
        <w:rPr>
          <w:rFonts w:ascii="Times New Roman" w:eastAsia="Calibri" w:hAnsi="Times New Roman"/>
        </w:rPr>
        <w:t xml:space="preserve"> </w:t>
      </w:r>
    </w:p>
    <w:p w14:paraId="1CB27EA0" w14:textId="4C77DE3A" w:rsidR="00F34EDB" w:rsidRPr="00A16A4F" w:rsidRDefault="00854187" w:rsidP="000C4F41">
      <w:pPr>
        <w:tabs>
          <w:tab w:val="left" w:pos="0"/>
        </w:tabs>
        <w:jc w:val="lowKashida"/>
        <w:rPr>
          <w:rFonts w:asciiTheme="majorBidi" w:hAnsiTheme="majorBidi" w:cstheme="majorBidi"/>
          <w:b/>
          <w:bCs/>
          <w:iCs/>
        </w:rPr>
      </w:pPr>
      <w:r>
        <w:rPr>
          <w:rFonts w:asciiTheme="majorBidi" w:hAnsiTheme="majorBidi" w:cstheme="majorBidi"/>
          <w:b/>
          <w:bCs/>
          <w:iCs/>
          <w:noProof/>
        </w:rPr>
        <w:drawing>
          <wp:inline distT="0" distB="0" distL="0" distR="0" wp14:anchorId="16287110" wp14:editId="524EF4F2">
            <wp:extent cx="6555644" cy="383857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799231" cy="3981204"/>
                    </a:xfrm>
                    <a:prstGeom prst="rect">
                      <a:avLst/>
                    </a:prstGeom>
                    <a:noFill/>
                  </pic:spPr>
                </pic:pic>
              </a:graphicData>
            </a:graphic>
          </wp:inline>
        </w:drawing>
      </w:r>
    </w:p>
    <w:p w14:paraId="341852EC" w14:textId="77766252" w:rsidR="00A32B20" w:rsidRDefault="00E91D4E" w:rsidP="00D57B50">
      <w:pPr>
        <w:tabs>
          <w:tab w:val="left" w:pos="0"/>
        </w:tabs>
        <w:jc w:val="center"/>
        <w:rPr>
          <w:rFonts w:ascii="Times New Roman" w:eastAsia="Calibri" w:hAnsi="Times New Roman" w:cs="Times New Roman"/>
          <w:b/>
          <w:bCs/>
          <w:lang w:val="en-GB"/>
        </w:rPr>
      </w:pPr>
      <w:r w:rsidRPr="00823588">
        <w:rPr>
          <w:rFonts w:ascii="Times New Roman" w:eastAsia="Calibri" w:hAnsi="Times New Roman" w:cs="Times New Roman"/>
          <w:b/>
          <w:bCs/>
          <w:lang w:val="en-GB"/>
        </w:rPr>
        <w:t xml:space="preserve">Figure </w:t>
      </w:r>
      <w:r w:rsidR="00FC4608">
        <w:rPr>
          <w:rFonts w:ascii="Times New Roman" w:eastAsia="Calibri" w:hAnsi="Times New Roman"/>
          <w:b/>
          <w:bCs/>
          <w:lang w:val="en-GB"/>
        </w:rPr>
        <w:t>7</w:t>
      </w:r>
      <w:r w:rsidRPr="00823588">
        <w:rPr>
          <w:rFonts w:ascii="Times New Roman" w:eastAsia="Calibri" w:hAnsi="Times New Roman" w:cs="Times New Roman"/>
          <w:b/>
          <w:bCs/>
          <w:lang w:val="en-GB"/>
        </w:rPr>
        <w:t>:</w:t>
      </w:r>
      <w:r w:rsidR="001C6607">
        <w:rPr>
          <w:rFonts w:ascii="Times New Roman" w:eastAsia="Calibri" w:hAnsi="Times New Roman" w:cs="Times New Roman"/>
          <w:b/>
          <w:bCs/>
          <w:lang w:val="en-GB"/>
        </w:rPr>
        <w:t xml:space="preserve"> </w:t>
      </w:r>
      <w:r w:rsidR="009903FE">
        <w:rPr>
          <w:rFonts w:ascii="Times New Roman" w:eastAsia="Calibri" w:hAnsi="Times New Roman" w:cs="Times New Roman"/>
          <w:b/>
          <w:bCs/>
          <w:lang w:val="en-GB"/>
        </w:rPr>
        <w:t>Daily WHP, Pressure Upstream and Downstream ENMAX and Oil Flowrate for well MD287</w:t>
      </w:r>
      <w:r w:rsidR="002A4142">
        <w:rPr>
          <w:rFonts w:ascii="Times New Roman" w:eastAsia="Calibri" w:hAnsi="Times New Roman" w:cs="Times New Roman"/>
          <w:b/>
          <w:bCs/>
          <w:lang w:val="en-GB"/>
        </w:rPr>
        <w:t>.</w:t>
      </w:r>
    </w:p>
    <w:p w14:paraId="237EAB20" w14:textId="77777777" w:rsidR="0012071A" w:rsidRDefault="0012071A" w:rsidP="000C4F41">
      <w:pPr>
        <w:tabs>
          <w:tab w:val="left" w:pos="0"/>
        </w:tabs>
        <w:jc w:val="lowKashida"/>
        <w:rPr>
          <w:rFonts w:asciiTheme="majorBidi" w:hAnsiTheme="majorBidi" w:cstheme="majorBidi"/>
          <w:iCs/>
        </w:rPr>
      </w:pPr>
    </w:p>
    <w:p w14:paraId="694BABE5" w14:textId="18B51425" w:rsidR="00DB0029" w:rsidRPr="0027725C" w:rsidRDefault="00DB0029" w:rsidP="000C4F41">
      <w:pPr>
        <w:pStyle w:val="BodyText"/>
        <w:tabs>
          <w:tab w:val="left" w:pos="1009"/>
        </w:tabs>
        <w:spacing w:before="60" w:after="120" w:line="300" w:lineRule="auto"/>
        <w:ind w:firstLine="0"/>
        <w:jc w:val="lowKashida"/>
        <w:rPr>
          <w:rFonts w:ascii="Times New Roman" w:eastAsia="Calibri" w:hAnsi="Times New Roman"/>
          <w:szCs w:val="22"/>
        </w:rPr>
      </w:pPr>
      <w:r w:rsidRPr="0027725C">
        <w:rPr>
          <w:rFonts w:ascii="Times New Roman" w:eastAsia="Calibri" w:hAnsi="Times New Roman"/>
          <w:szCs w:val="22"/>
        </w:rPr>
        <w:t xml:space="preserve">Figure </w:t>
      </w:r>
      <w:r w:rsidR="0014346C">
        <w:rPr>
          <w:rFonts w:ascii="Times New Roman" w:eastAsia="Calibri" w:hAnsi="Times New Roman"/>
          <w:szCs w:val="22"/>
        </w:rPr>
        <w:t>8</w:t>
      </w:r>
      <w:r w:rsidRPr="0027725C">
        <w:rPr>
          <w:rFonts w:ascii="Times New Roman" w:eastAsia="Calibri" w:hAnsi="Times New Roman"/>
          <w:szCs w:val="22"/>
        </w:rPr>
        <w:t xml:space="preserve"> illustrates the daily pressure reading upstream &amp; downstream ENMAX device installed on the wellhead flowline of well MD</w:t>
      </w:r>
      <w:r w:rsidR="00612A3F" w:rsidRPr="0027725C">
        <w:rPr>
          <w:rFonts w:ascii="Times New Roman" w:eastAsia="Calibri" w:hAnsi="Times New Roman"/>
          <w:szCs w:val="22"/>
        </w:rPr>
        <w:t>525</w:t>
      </w:r>
      <w:r w:rsidRPr="0027725C">
        <w:rPr>
          <w:rFonts w:ascii="Times New Roman" w:eastAsia="Calibri" w:hAnsi="Times New Roman"/>
          <w:szCs w:val="22"/>
        </w:rPr>
        <w:t>, daily wellhead pressure of wells MD</w:t>
      </w:r>
      <w:r w:rsidR="00612A3F" w:rsidRPr="0027725C">
        <w:rPr>
          <w:rFonts w:ascii="Times New Roman" w:eastAsia="Calibri" w:hAnsi="Times New Roman"/>
          <w:szCs w:val="22"/>
        </w:rPr>
        <w:t>525</w:t>
      </w:r>
      <w:r w:rsidRPr="0027725C">
        <w:rPr>
          <w:rFonts w:ascii="Times New Roman" w:eastAsia="Calibri" w:hAnsi="Times New Roman"/>
          <w:szCs w:val="22"/>
        </w:rPr>
        <w:t xml:space="preserve">  and daily oil flowrate from wells MD525.</w:t>
      </w:r>
    </w:p>
    <w:p w14:paraId="152111FC" w14:textId="4C2E3099" w:rsidR="00612A3F" w:rsidRPr="0027725C" w:rsidRDefault="00612A3F" w:rsidP="000C4F41">
      <w:pPr>
        <w:pStyle w:val="BodyText"/>
        <w:tabs>
          <w:tab w:val="left" w:pos="1009"/>
        </w:tabs>
        <w:spacing w:before="60" w:after="120" w:line="300" w:lineRule="auto"/>
        <w:ind w:firstLine="0"/>
        <w:jc w:val="lowKashida"/>
        <w:rPr>
          <w:rFonts w:ascii="Times New Roman" w:eastAsia="Calibri" w:hAnsi="Times New Roman"/>
          <w:szCs w:val="22"/>
        </w:rPr>
      </w:pPr>
      <w:r w:rsidRPr="0027725C">
        <w:rPr>
          <w:rFonts w:ascii="Times New Roman" w:eastAsia="Calibri" w:hAnsi="Times New Roman"/>
          <w:szCs w:val="22"/>
        </w:rPr>
        <w:t xml:space="preserve">From </w:t>
      </w:r>
      <w:r w:rsidR="005E634E">
        <w:rPr>
          <w:rFonts w:ascii="Times New Roman" w:eastAsia="Calibri" w:hAnsi="Times New Roman"/>
          <w:szCs w:val="22"/>
        </w:rPr>
        <w:t>f</w:t>
      </w:r>
      <w:r w:rsidRPr="0027725C">
        <w:rPr>
          <w:rFonts w:ascii="Times New Roman" w:eastAsia="Calibri" w:hAnsi="Times New Roman"/>
          <w:szCs w:val="22"/>
        </w:rPr>
        <w:t xml:space="preserve">igure </w:t>
      </w:r>
      <w:r w:rsidR="0014346C">
        <w:rPr>
          <w:rFonts w:ascii="Times New Roman" w:eastAsia="Calibri" w:hAnsi="Times New Roman"/>
          <w:szCs w:val="22"/>
        </w:rPr>
        <w:t>8</w:t>
      </w:r>
      <w:r w:rsidRPr="0027725C">
        <w:rPr>
          <w:rFonts w:ascii="Times New Roman" w:eastAsia="Calibri" w:hAnsi="Times New Roman"/>
          <w:szCs w:val="22"/>
        </w:rPr>
        <w:t xml:space="preserve">, it can be noticed that the pressure difference across the ENMAX device installed on the wellhead flowline of well MD525 was zero for few months the pressure </w:t>
      </w:r>
      <w:proofErr w:type="gramStart"/>
      <w:r w:rsidRPr="0027725C">
        <w:rPr>
          <w:rFonts w:ascii="Times New Roman" w:eastAsia="Calibri" w:hAnsi="Times New Roman"/>
          <w:szCs w:val="22"/>
        </w:rPr>
        <w:t>drop</w:t>
      </w:r>
      <w:proofErr w:type="gramEnd"/>
      <w:r w:rsidRPr="0027725C">
        <w:rPr>
          <w:rFonts w:ascii="Times New Roman" w:eastAsia="Calibri" w:hAnsi="Times New Roman"/>
          <w:szCs w:val="22"/>
        </w:rPr>
        <w:t xml:space="preserve"> across the ENMAX device increased. A quick action was taken to isolate the ENMAX device for inspection and maintenance.  The ENMAX device was isolated by the complete isolation valves upstream and downstream the ENMAX device. The 6’’ bypass line was opened to avoid any production shortfall from this well. The ENMAX device was dismantled and relocated to the maintenance shop to open and inspect its internals. It has been found that the internals were damaged. The vendor of ENMAX device recommended to change the design of the internals and he sent the new internals with a new design to avoid any future damage in the internals.  </w:t>
      </w:r>
      <w:r w:rsidR="004F2054" w:rsidRPr="0027725C">
        <w:rPr>
          <w:rFonts w:ascii="Times New Roman" w:eastAsia="Calibri" w:hAnsi="Times New Roman"/>
          <w:szCs w:val="22"/>
        </w:rPr>
        <w:t>The new internals were installed and the ENMAX device was in service again</w:t>
      </w:r>
      <w:r w:rsidR="00C129E2">
        <w:rPr>
          <w:rFonts w:ascii="Times New Roman" w:eastAsia="Calibri" w:hAnsi="Times New Roman"/>
          <w:szCs w:val="22"/>
        </w:rPr>
        <w:t>.</w:t>
      </w:r>
      <w:r w:rsidR="004F2054" w:rsidRPr="0027725C">
        <w:rPr>
          <w:rFonts w:ascii="Times New Roman" w:eastAsia="Calibri" w:hAnsi="Times New Roman"/>
          <w:szCs w:val="22"/>
        </w:rPr>
        <w:t xml:space="preserve"> </w:t>
      </w:r>
    </w:p>
    <w:p w14:paraId="2F7AD80E" w14:textId="0063EC8D" w:rsidR="00854187" w:rsidRDefault="00854187" w:rsidP="000C4F41">
      <w:pPr>
        <w:tabs>
          <w:tab w:val="left" w:pos="0"/>
        </w:tabs>
        <w:jc w:val="lowKashida"/>
        <w:rPr>
          <w:rFonts w:asciiTheme="majorBidi" w:hAnsiTheme="majorBidi" w:cstheme="majorBidi"/>
          <w:b/>
          <w:bCs/>
          <w:iCs/>
          <w:highlight w:val="red"/>
        </w:rPr>
      </w:pPr>
      <w:r>
        <w:rPr>
          <w:rFonts w:asciiTheme="majorBidi" w:hAnsiTheme="majorBidi" w:cstheme="majorBidi"/>
          <w:b/>
          <w:bCs/>
          <w:iCs/>
          <w:noProof/>
          <w:highlight w:val="red"/>
        </w:rPr>
        <w:lastRenderedPageBreak/>
        <w:drawing>
          <wp:inline distT="0" distB="0" distL="0" distR="0" wp14:anchorId="46569036" wp14:editId="047915CE">
            <wp:extent cx="6400800" cy="3945327"/>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621635" cy="4081445"/>
                    </a:xfrm>
                    <a:prstGeom prst="rect">
                      <a:avLst/>
                    </a:prstGeom>
                    <a:noFill/>
                  </pic:spPr>
                </pic:pic>
              </a:graphicData>
            </a:graphic>
          </wp:inline>
        </w:drawing>
      </w:r>
    </w:p>
    <w:p w14:paraId="4DC4B5CA" w14:textId="0D88F704" w:rsidR="009903FE" w:rsidRDefault="009903FE" w:rsidP="000C4F41">
      <w:pPr>
        <w:tabs>
          <w:tab w:val="left" w:pos="0"/>
        </w:tabs>
        <w:jc w:val="lowKashida"/>
        <w:rPr>
          <w:rFonts w:ascii="Times New Roman" w:eastAsia="Calibri" w:hAnsi="Times New Roman" w:cs="Times New Roman"/>
          <w:b/>
          <w:bCs/>
          <w:lang w:val="en-GB"/>
        </w:rPr>
      </w:pPr>
      <w:r w:rsidRPr="00823588">
        <w:rPr>
          <w:rFonts w:ascii="Times New Roman" w:eastAsia="Calibri" w:hAnsi="Times New Roman" w:cs="Times New Roman"/>
          <w:b/>
          <w:bCs/>
          <w:lang w:val="en-GB"/>
        </w:rPr>
        <w:t xml:space="preserve">Figure </w:t>
      </w:r>
      <w:r w:rsidR="0014346C">
        <w:rPr>
          <w:rFonts w:ascii="Times New Roman" w:eastAsia="Calibri" w:hAnsi="Times New Roman"/>
          <w:b/>
          <w:bCs/>
          <w:lang w:val="en-GB"/>
        </w:rPr>
        <w:t>8</w:t>
      </w:r>
      <w:r w:rsidRPr="00823588">
        <w:rPr>
          <w:rFonts w:ascii="Times New Roman" w:eastAsia="Calibri" w:hAnsi="Times New Roman" w:cs="Times New Roman"/>
          <w:b/>
          <w:bCs/>
          <w:lang w:val="en-GB"/>
        </w:rPr>
        <w:t>:</w:t>
      </w:r>
      <w:r>
        <w:rPr>
          <w:rFonts w:ascii="Times New Roman" w:eastAsia="Calibri" w:hAnsi="Times New Roman" w:cs="Times New Roman"/>
          <w:b/>
          <w:bCs/>
          <w:lang w:val="en-GB"/>
        </w:rPr>
        <w:t xml:space="preserve"> Daily WHP, Pressure Upstream and Downstream ENMAX and Oil Flowrate for well MD525</w:t>
      </w:r>
      <w:r w:rsidR="002A4142">
        <w:rPr>
          <w:rFonts w:ascii="Times New Roman" w:eastAsia="Calibri" w:hAnsi="Times New Roman" w:cs="Times New Roman"/>
          <w:b/>
          <w:bCs/>
          <w:lang w:val="en-GB"/>
        </w:rPr>
        <w:t>.</w:t>
      </w:r>
    </w:p>
    <w:p w14:paraId="523E890F" w14:textId="441CD4EC" w:rsidR="0012071A" w:rsidRDefault="0012071A" w:rsidP="000C4F41">
      <w:pPr>
        <w:tabs>
          <w:tab w:val="left" w:pos="0"/>
        </w:tabs>
        <w:jc w:val="lowKashida"/>
        <w:rPr>
          <w:rFonts w:ascii="Times New Roman" w:eastAsia="Calibri" w:hAnsi="Times New Roman" w:cs="Times New Roman"/>
          <w:b/>
          <w:bCs/>
          <w:lang w:val="en-GB"/>
        </w:rPr>
      </w:pPr>
    </w:p>
    <w:p w14:paraId="21213EB9" w14:textId="117BA46E" w:rsidR="0012071A" w:rsidRPr="00470C1F" w:rsidRDefault="00BE0BEE" w:rsidP="000C4F41">
      <w:pPr>
        <w:pStyle w:val="BodyText"/>
        <w:tabs>
          <w:tab w:val="left" w:pos="1009"/>
        </w:tabs>
        <w:spacing w:before="60" w:after="120" w:line="300" w:lineRule="auto"/>
        <w:ind w:firstLine="0"/>
        <w:jc w:val="lowKashida"/>
        <w:rPr>
          <w:rFonts w:ascii="Times New Roman" w:eastAsia="Calibri" w:hAnsi="Times New Roman"/>
          <w:szCs w:val="22"/>
        </w:rPr>
      </w:pPr>
      <w:r w:rsidRPr="00470C1F">
        <w:rPr>
          <w:rFonts w:ascii="Times New Roman" w:eastAsia="Calibri" w:hAnsi="Times New Roman"/>
          <w:szCs w:val="22"/>
        </w:rPr>
        <w:t xml:space="preserve">Figure </w:t>
      </w:r>
      <w:r w:rsidR="0014346C">
        <w:rPr>
          <w:rFonts w:ascii="Times New Roman" w:eastAsia="Calibri" w:hAnsi="Times New Roman"/>
          <w:szCs w:val="22"/>
        </w:rPr>
        <w:t>9</w:t>
      </w:r>
      <w:r w:rsidRPr="00470C1F">
        <w:rPr>
          <w:rFonts w:ascii="Times New Roman" w:eastAsia="Calibri" w:hAnsi="Times New Roman"/>
          <w:szCs w:val="22"/>
        </w:rPr>
        <w:t xml:space="preserve"> shows the ENMAX internals old design. These internals were damaged </w:t>
      </w:r>
      <w:r w:rsidR="00470C1F" w:rsidRPr="00470C1F">
        <w:rPr>
          <w:rFonts w:ascii="Times New Roman" w:eastAsia="Calibri" w:hAnsi="Times New Roman"/>
          <w:szCs w:val="22"/>
        </w:rPr>
        <w:t>due to the accumulation of the deposits on these internals. The ENMAX devices were isolated and bypassed until replacing these internal with  a new one</w:t>
      </w:r>
      <w:r w:rsidR="00470C1F">
        <w:rPr>
          <w:rFonts w:ascii="Times New Roman" w:eastAsia="Calibri" w:hAnsi="Times New Roman"/>
          <w:szCs w:val="22"/>
        </w:rPr>
        <w:t xml:space="preserve">. </w:t>
      </w:r>
      <w:r w:rsidR="00470C1F" w:rsidRPr="00470C1F">
        <w:rPr>
          <w:rFonts w:ascii="Times New Roman" w:eastAsia="Calibri" w:hAnsi="Times New Roman"/>
          <w:szCs w:val="22"/>
        </w:rPr>
        <w:t xml:space="preserve">  </w:t>
      </w:r>
    </w:p>
    <w:p w14:paraId="0468CDF8" w14:textId="25FD0F53" w:rsidR="00365F1D" w:rsidRDefault="00365F1D" w:rsidP="000C4F41">
      <w:pPr>
        <w:tabs>
          <w:tab w:val="left" w:pos="0"/>
        </w:tabs>
        <w:jc w:val="lowKashida"/>
        <w:rPr>
          <w:rFonts w:asciiTheme="majorBidi" w:hAnsiTheme="majorBidi" w:cstheme="majorBidi"/>
          <w:b/>
          <w:bCs/>
          <w:iCs/>
        </w:rPr>
      </w:pPr>
      <w:r>
        <w:rPr>
          <w:noProof/>
        </w:rPr>
        <w:drawing>
          <wp:inline distT="0" distB="0" distL="0" distR="0" wp14:anchorId="22B566B8" wp14:editId="3CD55F17">
            <wp:extent cx="6561117" cy="364744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617328" cy="3678688"/>
                    </a:xfrm>
                    <a:prstGeom prst="rect">
                      <a:avLst/>
                    </a:prstGeom>
                  </pic:spPr>
                </pic:pic>
              </a:graphicData>
            </a:graphic>
          </wp:inline>
        </w:drawing>
      </w:r>
    </w:p>
    <w:p w14:paraId="7841B3FF" w14:textId="3DECF08F" w:rsidR="00B1093D" w:rsidRDefault="00B1093D" w:rsidP="002A4142">
      <w:pPr>
        <w:tabs>
          <w:tab w:val="left" w:pos="0"/>
        </w:tabs>
        <w:jc w:val="center"/>
        <w:rPr>
          <w:rFonts w:asciiTheme="majorBidi" w:hAnsiTheme="majorBidi" w:cstheme="majorBidi"/>
          <w:b/>
          <w:bCs/>
          <w:iCs/>
        </w:rPr>
      </w:pPr>
      <w:r>
        <w:rPr>
          <w:rFonts w:asciiTheme="majorBidi" w:hAnsiTheme="majorBidi" w:cstheme="majorBidi"/>
          <w:b/>
          <w:bCs/>
          <w:iCs/>
        </w:rPr>
        <w:t xml:space="preserve">Figure </w:t>
      </w:r>
      <w:r w:rsidR="0014346C">
        <w:rPr>
          <w:rFonts w:asciiTheme="majorBidi" w:hAnsiTheme="majorBidi" w:cstheme="majorBidi"/>
          <w:b/>
          <w:bCs/>
          <w:iCs/>
        </w:rPr>
        <w:t>9</w:t>
      </w:r>
      <w:r>
        <w:rPr>
          <w:rFonts w:asciiTheme="majorBidi" w:hAnsiTheme="majorBidi" w:cstheme="majorBidi"/>
          <w:b/>
          <w:bCs/>
          <w:iCs/>
        </w:rPr>
        <w:t>: ENMAX Internals Old Design</w:t>
      </w:r>
      <w:r w:rsidR="002A4142">
        <w:rPr>
          <w:rFonts w:asciiTheme="majorBidi" w:hAnsiTheme="majorBidi" w:cstheme="majorBidi"/>
          <w:b/>
          <w:bCs/>
          <w:iCs/>
        </w:rPr>
        <w:t>.</w:t>
      </w:r>
    </w:p>
    <w:p w14:paraId="34B2D7A5" w14:textId="538A1FBD" w:rsidR="00470C1F" w:rsidRPr="00470C1F" w:rsidRDefault="00470C1F" w:rsidP="000C4F41">
      <w:pPr>
        <w:pStyle w:val="BodyText"/>
        <w:tabs>
          <w:tab w:val="left" w:pos="1009"/>
        </w:tabs>
        <w:spacing w:before="60" w:after="120" w:line="300" w:lineRule="auto"/>
        <w:ind w:firstLine="0"/>
        <w:jc w:val="lowKashida"/>
        <w:rPr>
          <w:rFonts w:ascii="Times New Roman" w:eastAsia="Calibri" w:hAnsi="Times New Roman"/>
          <w:szCs w:val="22"/>
        </w:rPr>
      </w:pPr>
      <w:r w:rsidRPr="00A763E7">
        <w:rPr>
          <w:rFonts w:ascii="Times New Roman" w:eastAsia="Calibri" w:hAnsi="Times New Roman"/>
          <w:szCs w:val="22"/>
        </w:rPr>
        <w:lastRenderedPageBreak/>
        <w:t>Figure 1</w:t>
      </w:r>
      <w:r w:rsidR="0014346C">
        <w:rPr>
          <w:rFonts w:ascii="Times New Roman" w:eastAsia="Calibri" w:hAnsi="Times New Roman"/>
          <w:szCs w:val="22"/>
        </w:rPr>
        <w:t>0</w:t>
      </w:r>
      <w:r w:rsidRPr="00A763E7">
        <w:rPr>
          <w:rFonts w:ascii="Times New Roman" w:eastAsia="Calibri" w:hAnsi="Times New Roman"/>
          <w:szCs w:val="22"/>
        </w:rPr>
        <w:t xml:space="preserve"> displays the new </w:t>
      </w:r>
      <w:r w:rsidR="00A763E7">
        <w:rPr>
          <w:rFonts w:ascii="Times New Roman" w:eastAsia="Calibri" w:hAnsi="Times New Roman"/>
          <w:szCs w:val="22"/>
        </w:rPr>
        <w:t xml:space="preserve">internals </w:t>
      </w:r>
      <w:r w:rsidRPr="00A763E7">
        <w:rPr>
          <w:rFonts w:ascii="Times New Roman" w:eastAsia="Calibri" w:hAnsi="Times New Roman"/>
          <w:szCs w:val="22"/>
        </w:rPr>
        <w:t xml:space="preserve">design for the ENMAX devices as per ENMAX vendor recommendation to avoid any possible damage in the internals. </w:t>
      </w:r>
      <w:r w:rsidR="00EE245F">
        <w:rPr>
          <w:rFonts w:ascii="Times New Roman" w:eastAsia="Calibri" w:hAnsi="Times New Roman"/>
          <w:szCs w:val="22"/>
        </w:rPr>
        <w:t xml:space="preserve">The new internals </w:t>
      </w:r>
      <w:r w:rsidR="00794970">
        <w:rPr>
          <w:rFonts w:ascii="Times New Roman" w:eastAsia="Calibri" w:hAnsi="Times New Roman"/>
          <w:szCs w:val="22"/>
        </w:rPr>
        <w:t xml:space="preserve">include 6 discs and 7 </w:t>
      </w:r>
      <w:r w:rsidR="00973696">
        <w:rPr>
          <w:rFonts w:ascii="Times New Roman" w:eastAsia="Calibri" w:hAnsi="Times New Roman"/>
          <w:szCs w:val="22"/>
        </w:rPr>
        <w:t>cylindrical support</w:t>
      </w:r>
      <w:r w:rsidR="00794970">
        <w:rPr>
          <w:rFonts w:ascii="Times New Roman" w:eastAsia="Calibri" w:hAnsi="Times New Roman"/>
          <w:szCs w:val="22"/>
        </w:rPr>
        <w:t xml:space="preserve"> wit </w:t>
      </w:r>
      <w:proofErr w:type="gramStart"/>
      <w:r w:rsidR="00794970">
        <w:rPr>
          <w:rFonts w:ascii="Times New Roman" w:eastAsia="Calibri" w:hAnsi="Times New Roman"/>
          <w:szCs w:val="22"/>
        </w:rPr>
        <w:t>bar</w:t>
      </w:r>
      <w:proofErr w:type="gramEnd"/>
      <w:r w:rsidR="00794970">
        <w:rPr>
          <w:rFonts w:ascii="Times New Roman" w:eastAsia="Calibri" w:hAnsi="Times New Roman"/>
          <w:szCs w:val="22"/>
        </w:rPr>
        <w:t xml:space="preserve"> to support the discs during deposits accumulation.  </w:t>
      </w:r>
    </w:p>
    <w:p w14:paraId="5AA9EACE" w14:textId="52DB24E0" w:rsidR="00365F1D" w:rsidRDefault="00EE245F" w:rsidP="000C4F41">
      <w:pPr>
        <w:tabs>
          <w:tab w:val="left" w:pos="0"/>
        </w:tabs>
        <w:jc w:val="lowKashida"/>
        <w:rPr>
          <w:rFonts w:asciiTheme="majorBidi" w:hAnsiTheme="majorBidi" w:cstheme="majorBidi"/>
          <w:b/>
          <w:bCs/>
          <w:iCs/>
        </w:rPr>
      </w:pPr>
      <w:r>
        <w:rPr>
          <w:noProof/>
        </w:rPr>
        <w:drawing>
          <wp:inline distT="0" distB="0" distL="0" distR="0" wp14:anchorId="3C2288E1" wp14:editId="139DE223">
            <wp:extent cx="6588760" cy="4611756"/>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592982" cy="4614711"/>
                    </a:xfrm>
                    <a:prstGeom prst="rect">
                      <a:avLst/>
                    </a:prstGeom>
                  </pic:spPr>
                </pic:pic>
              </a:graphicData>
            </a:graphic>
          </wp:inline>
        </w:drawing>
      </w:r>
    </w:p>
    <w:p w14:paraId="38ED6954" w14:textId="29E86BFA" w:rsidR="00B1093D" w:rsidRDefault="00B1093D" w:rsidP="002A4142">
      <w:pPr>
        <w:tabs>
          <w:tab w:val="left" w:pos="0"/>
        </w:tabs>
        <w:jc w:val="center"/>
        <w:rPr>
          <w:rFonts w:asciiTheme="majorBidi" w:hAnsiTheme="majorBidi" w:cstheme="majorBidi"/>
          <w:b/>
          <w:bCs/>
          <w:iCs/>
        </w:rPr>
      </w:pPr>
      <w:r>
        <w:rPr>
          <w:rFonts w:asciiTheme="majorBidi" w:hAnsiTheme="majorBidi" w:cstheme="majorBidi"/>
          <w:b/>
          <w:bCs/>
          <w:iCs/>
        </w:rPr>
        <w:t>Figure 1</w:t>
      </w:r>
      <w:r w:rsidR="0014346C">
        <w:rPr>
          <w:rFonts w:asciiTheme="majorBidi" w:hAnsiTheme="majorBidi" w:cstheme="majorBidi"/>
          <w:b/>
          <w:bCs/>
          <w:iCs/>
        </w:rPr>
        <w:t>0</w:t>
      </w:r>
      <w:r>
        <w:rPr>
          <w:rFonts w:asciiTheme="majorBidi" w:hAnsiTheme="majorBidi" w:cstheme="majorBidi"/>
          <w:b/>
          <w:bCs/>
          <w:iCs/>
        </w:rPr>
        <w:t>: ENMAX Internals New Design</w:t>
      </w:r>
      <w:r w:rsidR="002A4142">
        <w:rPr>
          <w:rFonts w:asciiTheme="majorBidi" w:hAnsiTheme="majorBidi" w:cstheme="majorBidi"/>
          <w:b/>
          <w:bCs/>
          <w:iCs/>
        </w:rPr>
        <w:t>.</w:t>
      </w:r>
    </w:p>
    <w:p w14:paraId="462B74C0" w14:textId="05A7CE14" w:rsidR="00C74D7F" w:rsidRDefault="00C74D7F" w:rsidP="000C4F41">
      <w:pPr>
        <w:tabs>
          <w:tab w:val="left" w:pos="0"/>
        </w:tabs>
        <w:jc w:val="lowKashida"/>
        <w:rPr>
          <w:rFonts w:asciiTheme="majorBidi" w:hAnsiTheme="majorBidi" w:cstheme="majorBidi"/>
          <w:b/>
          <w:bCs/>
          <w:iCs/>
        </w:rPr>
      </w:pPr>
      <w:r>
        <w:rPr>
          <w:rFonts w:asciiTheme="majorBidi" w:hAnsiTheme="majorBidi" w:cstheme="majorBidi"/>
          <w:b/>
          <w:bCs/>
          <w:iCs/>
        </w:rPr>
        <w:t xml:space="preserve">3.2 Scale Coupons Inspection </w:t>
      </w:r>
    </w:p>
    <w:p w14:paraId="1B69DC80" w14:textId="531C4BF3" w:rsidR="00365F1D" w:rsidRPr="00F75E37" w:rsidRDefault="00650AF5" w:rsidP="000C4F41">
      <w:pPr>
        <w:pStyle w:val="BodyText"/>
        <w:tabs>
          <w:tab w:val="left" w:pos="1009"/>
        </w:tabs>
        <w:spacing w:before="60" w:after="120" w:line="300" w:lineRule="auto"/>
        <w:ind w:firstLine="0"/>
        <w:jc w:val="lowKashida"/>
        <w:rPr>
          <w:rFonts w:ascii="Times New Roman" w:eastAsia="Calibri" w:hAnsi="Times New Roman"/>
          <w:szCs w:val="22"/>
        </w:rPr>
      </w:pPr>
      <w:r w:rsidRPr="00F75E37">
        <w:rPr>
          <w:rFonts w:ascii="Times New Roman" w:eastAsia="Calibri" w:hAnsi="Times New Roman"/>
          <w:szCs w:val="22"/>
        </w:rPr>
        <w:t xml:space="preserve">Figure </w:t>
      </w:r>
      <w:r w:rsidR="00BB104C" w:rsidRPr="00F75E37">
        <w:rPr>
          <w:rFonts w:ascii="Times New Roman" w:eastAsia="Calibri" w:hAnsi="Times New Roman"/>
          <w:szCs w:val="22"/>
        </w:rPr>
        <w:t>1</w:t>
      </w:r>
      <w:r w:rsidR="0014346C">
        <w:rPr>
          <w:rFonts w:ascii="Times New Roman" w:eastAsia="Calibri" w:hAnsi="Times New Roman"/>
          <w:szCs w:val="22"/>
        </w:rPr>
        <w:t>1</w:t>
      </w:r>
      <w:r w:rsidR="00BB104C" w:rsidRPr="00F75E37">
        <w:rPr>
          <w:rFonts w:ascii="Times New Roman" w:eastAsia="Calibri" w:hAnsi="Times New Roman"/>
          <w:szCs w:val="22"/>
        </w:rPr>
        <w:t xml:space="preserve"> reveals the scale coupons upstream and downstream ENMAX device installed on the wellhead flowline of well MD287 after completing the test period which is 6 months. From figure </w:t>
      </w:r>
      <w:r w:rsidR="00352D24" w:rsidRPr="00F75E37">
        <w:rPr>
          <w:rFonts w:ascii="Times New Roman" w:eastAsia="Calibri" w:hAnsi="Times New Roman"/>
          <w:szCs w:val="22"/>
        </w:rPr>
        <w:t>1</w:t>
      </w:r>
      <w:r w:rsidR="0014346C">
        <w:rPr>
          <w:rFonts w:ascii="Times New Roman" w:eastAsia="Calibri" w:hAnsi="Times New Roman"/>
          <w:szCs w:val="22"/>
        </w:rPr>
        <w:t>1</w:t>
      </w:r>
      <w:r w:rsidR="00352D24" w:rsidRPr="00F75E37">
        <w:rPr>
          <w:rFonts w:ascii="Times New Roman" w:eastAsia="Calibri" w:hAnsi="Times New Roman"/>
          <w:szCs w:val="22"/>
        </w:rPr>
        <w:t>,</w:t>
      </w:r>
      <w:r w:rsidR="00BB104C" w:rsidRPr="00F75E37">
        <w:rPr>
          <w:rFonts w:ascii="Times New Roman" w:eastAsia="Calibri" w:hAnsi="Times New Roman"/>
          <w:szCs w:val="22"/>
        </w:rPr>
        <w:t xml:space="preserve"> it can be noticed that some scale</w:t>
      </w:r>
      <w:r w:rsidR="00921383" w:rsidRPr="00F75E37">
        <w:rPr>
          <w:rFonts w:ascii="Times New Roman" w:eastAsia="Calibri" w:hAnsi="Times New Roman"/>
          <w:szCs w:val="22"/>
        </w:rPr>
        <w:t>s</w:t>
      </w:r>
      <w:r w:rsidR="00BB104C" w:rsidRPr="00F75E37">
        <w:rPr>
          <w:rFonts w:ascii="Times New Roman" w:eastAsia="Calibri" w:hAnsi="Times New Roman"/>
          <w:szCs w:val="22"/>
        </w:rPr>
        <w:t xml:space="preserve"> were formed on the scale coupons installed upstream the ENMAX device while no scales were formed on the scale coupons installed downstream the ENMAX device. </w:t>
      </w:r>
    </w:p>
    <w:p w14:paraId="414F43D5" w14:textId="7053BFE6" w:rsidR="00127350" w:rsidRPr="00F75E37" w:rsidRDefault="00C07AA8" w:rsidP="000C4F41">
      <w:pPr>
        <w:pStyle w:val="BodyText"/>
        <w:tabs>
          <w:tab w:val="left" w:pos="1009"/>
        </w:tabs>
        <w:spacing w:before="60" w:after="120" w:line="300" w:lineRule="auto"/>
        <w:ind w:firstLine="0"/>
        <w:jc w:val="lowKashida"/>
        <w:rPr>
          <w:rFonts w:ascii="Times New Roman" w:eastAsia="Calibri" w:hAnsi="Times New Roman"/>
          <w:szCs w:val="22"/>
        </w:rPr>
      </w:pPr>
      <w:r w:rsidRPr="00F75E37">
        <w:rPr>
          <w:rFonts w:ascii="Times New Roman" w:eastAsia="Calibri" w:hAnsi="Times New Roman"/>
          <w:szCs w:val="22"/>
        </w:rPr>
        <w:t xml:space="preserve">The weight of scales formed on the scale coupons downstream the ENMAX device installed on the wellhead flowline </w:t>
      </w:r>
      <w:r w:rsidR="00127350" w:rsidRPr="00F75E37">
        <w:rPr>
          <w:rFonts w:ascii="Times New Roman" w:eastAsia="Calibri" w:hAnsi="Times New Roman"/>
          <w:szCs w:val="22"/>
        </w:rPr>
        <w:t xml:space="preserve">of well MD287 is </w:t>
      </w:r>
      <w:r w:rsidR="00B64E8C">
        <w:rPr>
          <w:rFonts w:ascii="Times New Roman" w:eastAsia="Calibri" w:hAnsi="Times New Roman"/>
          <w:szCs w:val="22"/>
        </w:rPr>
        <w:t>30</w:t>
      </w:r>
      <w:r w:rsidR="00127350" w:rsidRPr="00F75E37">
        <w:rPr>
          <w:rFonts w:ascii="Times New Roman" w:eastAsia="Calibri" w:hAnsi="Times New Roman"/>
          <w:szCs w:val="22"/>
        </w:rPr>
        <w:t xml:space="preserve"> mg while the weight of scale formed on the scale coupons upstream the ENMAX device is 3</w:t>
      </w:r>
      <w:r w:rsidR="00B64E8C">
        <w:rPr>
          <w:rFonts w:ascii="Times New Roman" w:eastAsia="Calibri" w:hAnsi="Times New Roman"/>
          <w:szCs w:val="22"/>
        </w:rPr>
        <w:t>4</w:t>
      </w:r>
      <w:r w:rsidR="00127350" w:rsidRPr="00F75E37">
        <w:rPr>
          <w:rFonts w:ascii="Times New Roman" w:eastAsia="Calibri" w:hAnsi="Times New Roman"/>
          <w:szCs w:val="22"/>
        </w:rPr>
        <w:t xml:space="preserve"> mg. this means that the ENMAX device is working well and prevented any scales formation on the wellhead flowline of this well. The analyses of the scales formed on the scale coupons are 80 % barium sulphate , 18 % </w:t>
      </w:r>
      <w:r w:rsidR="00F205C8">
        <w:rPr>
          <w:rFonts w:ascii="Times New Roman" w:eastAsia="Calibri" w:hAnsi="Times New Roman"/>
          <w:szCs w:val="22"/>
        </w:rPr>
        <w:t>o</w:t>
      </w:r>
      <w:r w:rsidR="00127350" w:rsidRPr="00F75E37">
        <w:rPr>
          <w:rFonts w:ascii="Times New Roman" w:eastAsia="Calibri" w:hAnsi="Times New Roman"/>
          <w:szCs w:val="22"/>
        </w:rPr>
        <w:t xml:space="preserve">rganic, 1% oxides and 1% </w:t>
      </w:r>
      <w:r w:rsidR="00F205C8">
        <w:rPr>
          <w:rFonts w:ascii="Times New Roman" w:eastAsia="Calibri" w:hAnsi="Times New Roman"/>
          <w:szCs w:val="22"/>
        </w:rPr>
        <w:t>c</w:t>
      </w:r>
      <w:r w:rsidR="00127350" w:rsidRPr="00F75E37">
        <w:rPr>
          <w:rFonts w:ascii="Times New Roman" w:eastAsia="Calibri" w:hAnsi="Times New Roman"/>
          <w:szCs w:val="22"/>
        </w:rPr>
        <w:t xml:space="preserve">arbonate.  </w:t>
      </w:r>
    </w:p>
    <w:p w14:paraId="7E1EDD82" w14:textId="7DD0BA51" w:rsidR="00437991" w:rsidRDefault="00847D57" w:rsidP="000C4F41">
      <w:pPr>
        <w:tabs>
          <w:tab w:val="left" w:pos="0"/>
        </w:tabs>
        <w:jc w:val="lowKashida"/>
        <w:rPr>
          <w:rFonts w:asciiTheme="majorBidi" w:hAnsiTheme="majorBidi" w:cstheme="majorBidi"/>
          <w:b/>
          <w:bCs/>
          <w:iCs/>
          <w:highlight w:val="yellow"/>
        </w:rPr>
      </w:pPr>
      <w:r>
        <w:rPr>
          <w:rFonts w:asciiTheme="majorBidi" w:hAnsiTheme="majorBidi" w:cstheme="majorBidi"/>
          <w:b/>
          <w:bCs/>
          <w:iCs/>
          <w:noProof/>
          <w:highlight w:val="yellow"/>
        </w:rPr>
        <w:lastRenderedPageBreak/>
        <w:drawing>
          <wp:inline distT="0" distB="0" distL="0" distR="0" wp14:anchorId="31424959" wp14:editId="67E70339">
            <wp:extent cx="6554887" cy="4432300"/>
            <wp:effectExtent l="0" t="0" r="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885064" cy="4655560"/>
                    </a:xfrm>
                    <a:prstGeom prst="rect">
                      <a:avLst/>
                    </a:prstGeom>
                    <a:noFill/>
                  </pic:spPr>
                </pic:pic>
              </a:graphicData>
            </a:graphic>
          </wp:inline>
        </w:drawing>
      </w:r>
    </w:p>
    <w:p w14:paraId="2855E286" w14:textId="476F1C13" w:rsidR="00BB104C" w:rsidRDefault="00BB104C" w:rsidP="002A4142">
      <w:pPr>
        <w:tabs>
          <w:tab w:val="left" w:pos="0"/>
        </w:tabs>
        <w:jc w:val="center"/>
        <w:rPr>
          <w:rFonts w:asciiTheme="majorBidi" w:hAnsiTheme="majorBidi" w:cstheme="majorBidi"/>
          <w:b/>
          <w:bCs/>
          <w:iCs/>
        </w:rPr>
      </w:pPr>
      <w:r>
        <w:rPr>
          <w:rFonts w:asciiTheme="majorBidi" w:hAnsiTheme="majorBidi" w:cstheme="majorBidi"/>
          <w:b/>
          <w:bCs/>
          <w:iCs/>
        </w:rPr>
        <w:t>Figure 1</w:t>
      </w:r>
      <w:r w:rsidR="0014346C">
        <w:rPr>
          <w:rFonts w:asciiTheme="majorBidi" w:hAnsiTheme="majorBidi" w:cstheme="majorBidi"/>
          <w:b/>
          <w:bCs/>
          <w:iCs/>
        </w:rPr>
        <w:t>1</w:t>
      </w:r>
      <w:r>
        <w:rPr>
          <w:rFonts w:asciiTheme="majorBidi" w:hAnsiTheme="majorBidi" w:cstheme="majorBidi"/>
          <w:b/>
          <w:bCs/>
          <w:iCs/>
        </w:rPr>
        <w:t>: Scale Coupons Upstream and downstream ENMAX on well MD287</w:t>
      </w:r>
      <w:r w:rsidR="002A4142">
        <w:rPr>
          <w:rFonts w:asciiTheme="majorBidi" w:hAnsiTheme="majorBidi" w:cstheme="majorBidi"/>
          <w:b/>
          <w:bCs/>
          <w:iCs/>
        </w:rPr>
        <w:t>.</w:t>
      </w:r>
    </w:p>
    <w:p w14:paraId="008F6EFC" w14:textId="6EB505D0" w:rsidR="00BB104C" w:rsidRPr="00F75E37" w:rsidRDefault="00BB104C" w:rsidP="000C4F41">
      <w:pPr>
        <w:pStyle w:val="BodyText"/>
        <w:tabs>
          <w:tab w:val="left" w:pos="1009"/>
        </w:tabs>
        <w:spacing w:before="60" w:after="120" w:line="300" w:lineRule="auto"/>
        <w:ind w:firstLine="0"/>
        <w:jc w:val="lowKashida"/>
        <w:rPr>
          <w:rFonts w:ascii="Times New Roman" w:eastAsia="Calibri" w:hAnsi="Times New Roman"/>
          <w:szCs w:val="22"/>
        </w:rPr>
      </w:pPr>
      <w:r w:rsidRPr="00F75E37">
        <w:rPr>
          <w:rFonts w:ascii="Times New Roman" w:eastAsia="Calibri" w:hAnsi="Times New Roman"/>
          <w:szCs w:val="22"/>
        </w:rPr>
        <w:t>Figure 1</w:t>
      </w:r>
      <w:r w:rsidR="0014346C">
        <w:rPr>
          <w:rFonts w:ascii="Times New Roman" w:eastAsia="Calibri" w:hAnsi="Times New Roman"/>
          <w:szCs w:val="22"/>
        </w:rPr>
        <w:t>2</w:t>
      </w:r>
      <w:r w:rsidRPr="00F75E37">
        <w:rPr>
          <w:rFonts w:ascii="Times New Roman" w:eastAsia="Calibri" w:hAnsi="Times New Roman"/>
          <w:szCs w:val="22"/>
        </w:rPr>
        <w:t xml:space="preserve"> reveals the scale coupons upstream and downstream ENMAX device installed on the wellhead flowline of well MD</w:t>
      </w:r>
      <w:r w:rsidR="00921383" w:rsidRPr="00F75E37">
        <w:rPr>
          <w:rFonts w:ascii="Times New Roman" w:eastAsia="Calibri" w:hAnsi="Times New Roman"/>
          <w:szCs w:val="22"/>
        </w:rPr>
        <w:t>525</w:t>
      </w:r>
      <w:r w:rsidRPr="00F75E37">
        <w:rPr>
          <w:rFonts w:ascii="Times New Roman" w:eastAsia="Calibri" w:hAnsi="Times New Roman"/>
          <w:szCs w:val="22"/>
        </w:rPr>
        <w:t xml:space="preserve"> after completing the test period which is 6 months. From figure </w:t>
      </w:r>
      <w:r w:rsidR="00921383" w:rsidRPr="00F75E37">
        <w:rPr>
          <w:rFonts w:ascii="Times New Roman" w:eastAsia="Calibri" w:hAnsi="Times New Roman"/>
          <w:szCs w:val="22"/>
        </w:rPr>
        <w:t>1</w:t>
      </w:r>
      <w:r w:rsidR="0014346C">
        <w:rPr>
          <w:rFonts w:ascii="Times New Roman" w:eastAsia="Calibri" w:hAnsi="Times New Roman"/>
          <w:szCs w:val="22"/>
        </w:rPr>
        <w:t>2</w:t>
      </w:r>
      <w:r w:rsidR="00921383" w:rsidRPr="00F75E37">
        <w:rPr>
          <w:rFonts w:ascii="Times New Roman" w:eastAsia="Calibri" w:hAnsi="Times New Roman"/>
          <w:szCs w:val="22"/>
        </w:rPr>
        <w:t>,</w:t>
      </w:r>
      <w:r w:rsidRPr="00F75E37">
        <w:rPr>
          <w:rFonts w:ascii="Times New Roman" w:eastAsia="Calibri" w:hAnsi="Times New Roman"/>
          <w:szCs w:val="22"/>
        </w:rPr>
        <w:t xml:space="preserve"> it can be noticed that some scale</w:t>
      </w:r>
      <w:r w:rsidR="00921383" w:rsidRPr="00F75E37">
        <w:rPr>
          <w:rFonts w:ascii="Times New Roman" w:eastAsia="Calibri" w:hAnsi="Times New Roman"/>
          <w:szCs w:val="22"/>
        </w:rPr>
        <w:t>s</w:t>
      </w:r>
      <w:r w:rsidRPr="00F75E37">
        <w:rPr>
          <w:rFonts w:ascii="Times New Roman" w:eastAsia="Calibri" w:hAnsi="Times New Roman"/>
          <w:szCs w:val="22"/>
        </w:rPr>
        <w:t xml:space="preserve"> </w:t>
      </w:r>
      <w:r w:rsidR="00921383" w:rsidRPr="00F75E37">
        <w:rPr>
          <w:rFonts w:ascii="Times New Roman" w:eastAsia="Calibri" w:hAnsi="Times New Roman"/>
          <w:szCs w:val="22"/>
        </w:rPr>
        <w:t>were</w:t>
      </w:r>
      <w:r w:rsidRPr="00F75E37">
        <w:rPr>
          <w:rFonts w:ascii="Times New Roman" w:eastAsia="Calibri" w:hAnsi="Times New Roman"/>
          <w:szCs w:val="22"/>
        </w:rPr>
        <w:t xml:space="preserve"> formed on the scale coupons installed upstream the ENMAX device while no scales were formed on the scale coupons installed downstream the ENMAX device. </w:t>
      </w:r>
    </w:p>
    <w:p w14:paraId="7188325F" w14:textId="0460C70F" w:rsidR="00127350" w:rsidRPr="00F75E37" w:rsidRDefault="00127350" w:rsidP="000C4F41">
      <w:pPr>
        <w:pStyle w:val="BodyText"/>
        <w:tabs>
          <w:tab w:val="left" w:pos="1009"/>
        </w:tabs>
        <w:spacing w:before="60" w:after="120" w:line="300" w:lineRule="auto"/>
        <w:ind w:firstLine="0"/>
        <w:jc w:val="lowKashida"/>
        <w:rPr>
          <w:rFonts w:ascii="Times New Roman" w:eastAsia="Calibri" w:hAnsi="Times New Roman"/>
          <w:szCs w:val="22"/>
        </w:rPr>
      </w:pPr>
      <w:r w:rsidRPr="00F75E37">
        <w:rPr>
          <w:rFonts w:ascii="Times New Roman" w:eastAsia="Calibri" w:hAnsi="Times New Roman"/>
          <w:szCs w:val="22"/>
        </w:rPr>
        <w:t xml:space="preserve">The weight of scales formed on the scale coupons downstream the ENMAX device installed on the wellhead flowline of well MD 525 is </w:t>
      </w:r>
      <w:r w:rsidR="00340225">
        <w:rPr>
          <w:rFonts w:ascii="Times New Roman" w:eastAsia="Calibri" w:hAnsi="Times New Roman"/>
          <w:szCs w:val="22"/>
        </w:rPr>
        <w:t>37</w:t>
      </w:r>
      <w:r w:rsidRPr="00F75E37">
        <w:rPr>
          <w:rFonts w:ascii="Times New Roman" w:eastAsia="Calibri" w:hAnsi="Times New Roman"/>
          <w:szCs w:val="22"/>
        </w:rPr>
        <w:t xml:space="preserve"> mg while the weight of scale formed on the scale coupons upstream the ENMAX device is </w:t>
      </w:r>
      <w:r w:rsidR="00340225">
        <w:rPr>
          <w:rFonts w:ascii="Times New Roman" w:eastAsia="Calibri" w:hAnsi="Times New Roman"/>
          <w:szCs w:val="22"/>
        </w:rPr>
        <w:t>58</w:t>
      </w:r>
      <w:r w:rsidRPr="00F75E37">
        <w:rPr>
          <w:rFonts w:ascii="Times New Roman" w:eastAsia="Calibri" w:hAnsi="Times New Roman"/>
          <w:szCs w:val="22"/>
        </w:rPr>
        <w:t xml:space="preserve"> mg. this means that the ENMAX device is working well and prevented any scales formation on the wellhead flowline of this well. The analyses of the scales formed on the scale coupons are  78% barium sulphate , 18 % </w:t>
      </w:r>
      <w:r w:rsidR="00F205C8">
        <w:rPr>
          <w:rFonts w:ascii="Times New Roman" w:eastAsia="Calibri" w:hAnsi="Times New Roman"/>
          <w:szCs w:val="22"/>
        </w:rPr>
        <w:t>o</w:t>
      </w:r>
      <w:r w:rsidRPr="00F75E37">
        <w:rPr>
          <w:rFonts w:ascii="Times New Roman" w:eastAsia="Calibri" w:hAnsi="Times New Roman"/>
          <w:szCs w:val="22"/>
        </w:rPr>
        <w:t xml:space="preserve">rganic , 2% oxides and 2% </w:t>
      </w:r>
      <w:r w:rsidR="00F205C8">
        <w:rPr>
          <w:rFonts w:ascii="Times New Roman" w:eastAsia="Calibri" w:hAnsi="Times New Roman"/>
          <w:szCs w:val="22"/>
        </w:rPr>
        <w:t>c</w:t>
      </w:r>
      <w:r w:rsidRPr="00F75E37">
        <w:rPr>
          <w:rFonts w:ascii="Times New Roman" w:eastAsia="Calibri" w:hAnsi="Times New Roman"/>
          <w:szCs w:val="22"/>
        </w:rPr>
        <w:t xml:space="preserve">arbonate.  </w:t>
      </w:r>
    </w:p>
    <w:p w14:paraId="7979B9B7" w14:textId="509AAD4E" w:rsidR="00437991" w:rsidRDefault="00847D57" w:rsidP="000C4F41">
      <w:pPr>
        <w:tabs>
          <w:tab w:val="left" w:pos="0"/>
        </w:tabs>
        <w:jc w:val="lowKashida"/>
        <w:rPr>
          <w:rFonts w:asciiTheme="majorBidi" w:hAnsiTheme="majorBidi" w:cstheme="majorBidi"/>
          <w:b/>
          <w:bCs/>
          <w:iCs/>
          <w:highlight w:val="yellow"/>
        </w:rPr>
      </w:pPr>
      <w:r>
        <w:rPr>
          <w:rFonts w:asciiTheme="majorBidi" w:hAnsiTheme="majorBidi" w:cstheme="majorBidi"/>
          <w:b/>
          <w:bCs/>
          <w:iCs/>
          <w:noProof/>
          <w:highlight w:val="yellow"/>
        </w:rPr>
        <w:lastRenderedPageBreak/>
        <w:drawing>
          <wp:inline distT="0" distB="0" distL="0" distR="0" wp14:anchorId="0BB67F23" wp14:editId="057E80E0">
            <wp:extent cx="6730919" cy="4626610"/>
            <wp:effectExtent l="0" t="0" r="0"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050710" cy="4846424"/>
                    </a:xfrm>
                    <a:prstGeom prst="rect">
                      <a:avLst/>
                    </a:prstGeom>
                    <a:noFill/>
                  </pic:spPr>
                </pic:pic>
              </a:graphicData>
            </a:graphic>
          </wp:inline>
        </w:drawing>
      </w:r>
    </w:p>
    <w:p w14:paraId="51A5F0D5" w14:textId="0C94EAF5" w:rsidR="00BB104C" w:rsidRDefault="00BB104C" w:rsidP="002A4142">
      <w:pPr>
        <w:tabs>
          <w:tab w:val="left" w:pos="0"/>
        </w:tabs>
        <w:jc w:val="center"/>
        <w:rPr>
          <w:rFonts w:asciiTheme="majorBidi" w:hAnsiTheme="majorBidi" w:cstheme="majorBidi"/>
          <w:b/>
          <w:bCs/>
          <w:iCs/>
        </w:rPr>
      </w:pPr>
      <w:r>
        <w:rPr>
          <w:rFonts w:asciiTheme="majorBidi" w:hAnsiTheme="majorBidi" w:cstheme="majorBidi"/>
          <w:b/>
          <w:bCs/>
          <w:iCs/>
        </w:rPr>
        <w:t>Figure 1</w:t>
      </w:r>
      <w:r w:rsidR="0014346C">
        <w:rPr>
          <w:rFonts w:asciiTheme="majorBidi" w:hAnsiTheme="majorBidi" w:cstheme="majorBidi"/>
          <w:b/>
          <w:bCs/>
          <w:iCs/>
        </w:rPr>
        <w:t>2</w:t>
      </w:r>
      <w:r>
        <w:rPr>
          <w:rFonts w:asciiTheme="majorBidi" w:hAnsiTheme="majorBidi" w:cstheme="majorBidi"/>
          <w:b/>
          <w:bCs/>
          <w:iCs/>
        </w:rPr>
        <w:t>: Scale Coupons Upstream and downstream ENMAX on well MD525</w:t>
      </w:r>
      <w:r w:rsidR="002A4142">
        <w:rPr>
          <w:rFonts w:asciiTheme="majorBidi" w:hAnsiTheme="majorBidi" w:cstheme="majorBidi"/>
          <w:b/>
          <w:bCs/>
          <w:iCs/>
        </w:rPr>
        <w:t>.</w:t>
      </w:r>
    </w:p>
    <w:p w14:paraId="4DF8236F" w14:textId="77777777" w:rsidR="0012071A" w:rsidRDefault="0012071A" w:rsidP="000C4F41">
      <w:pPr>
        <w:tabs>
          <w:tab w:val="left" w:pos="0"/>
        </w:tabs>
        <w:jc w:val="lowKashida"/>
        <w:rPr>
          <w:rFonts w:asciiTheme="majorBidi" w:hAnsiTheme="majorBidi" w:cstheme="majorBidi"/>
          <w:b/>
          <w:bCs/>
          <w:iCs/>
        </w:rPr>
      </w:pPr>
      <w:bookmarkStart w:id="0" w:name="_Hlk61267654"/>
    </w:p>
    <w:p w14:paraId="79770455" w14:textId="589E5A39" w:rsidR="00C74D7F" w:rsidRPr="00A16A4F" w:rsidRDefault="00C74D7F" w:rsidP="000C4F41">
      <w:pPr>
        <w:tabs>
          <w:tab w:val="left" w:pos="0"/>
        </w:tabs>
        <w:jc w:val="lowKashida"/>
        <w:rPr>
          <w:rFonts w:asciiTheme="majorBidi" w:hAnsiTheme="majorBidi" w:cstheme="majorBidi"/>
          <w:b/>
          <w:bCs/>
          <w:iCs/>
        </w:rPr>
      </w:pPr>
      <w:r>
        <w:rPr>
          <w:rFonts w:asciiTheme="majorBidi" w:hAnsiTheme="majorBidi" w:cstheme="majorBidi"/>
          <w:b/>
          <w:bCs/>
          <w:iCs/>
        </w:rPr>
        <w:t xml:space="preserve">3.3 Visual Inspection </w:t>
      </w:r>
    </w:p>
    <w:p w14:paraId="4B8732E8" w14:textId="77777777" w:rsidR="0062065E" w:rsidRPr="00F75E37" w:rsidRDefault="00AA260B" w:rsidP="000C4F41">
      <w:pPr>
        <w:pStyle w:val="BodyText"/>
        <w:tabs>
          <w:tab w:val="left" w:pos="1009"/>
        </w:tabs>
        <w:spacing w:before="60" w:after="120" w:line="300" w:lineRule="auto"/>
        <w:ind w:firstLine="0"/>
        <w:jc w:val="lowKashida"/>
        <w:rPr>
          <w:rFonts w:ascii="Times New Roman" w:eastAsia="Calibri" w:hAnsi="Times New Roman"/>
          <w:szCs w:val="22"/>
        </w:rPr>
      </w:pPr>
      <w:r w:rsidRPr="00F75E37">
        <w:rPr>
          <w:rFonts w:ascii="Times New Roman" w:eastAsia="Calibri" w:hAnsi="Times New Roman"/>
          <w:szCs w:val="22"/>
        </w:rPr>
        <w:t xml:space="preserve">Visual inspection </w:t>
      </w:r>
      <w:r w:rsidR="0062065E" w:rsidRPr="00F75E37">
        <w:rPr>
          <w:rFonts w:ascii="Times New Roman" w:eastAsia="Calibri" w:hAnsi="Times New Roman"/>
          <w:szCs w:val="22"/>
        </w:rPr>
        <w:t xml:space="preserve">of the wellhead flowlines upstream &amp; downstream the ENMAX device and also visual inspection the ENMAX device itself after opening the ENMAX device for cleaning and inspection are highly recommended to judge the efficiency of the ENMAX device. </w:t>
      </w:r>
    </w:p>
    <w:p w14:paraId="2D6E3F16" w14:textId="5A40A1EF" w:rsidR="00C74D7F" w:rsidRDefault="00F569CF" w:rsidP="000C4F41">
      <w:pPr>
        <w:pStyle w:val="BodyText"/>
        <w:tabs>
          <w:tab w:val="left" w:pos="1009"/>
        </w:tabs>
        <w:spacing w:before="60" w:after="120" w:line="300" w:lineRule="auto"/>
        <w:ind w:firstLine="0"/>
        <w:jc w:val="lowKashida"/>
        <w:rPr>
          <w:rFonts w:ascii="Times New Roman" w:eastAsia="Calibri" w:hAnsi="Times New Roman"/>
          <w:szCs w:val="22"/>
        </w:rPr>
      </w:pPr>
      <w:r w:rsidRPr="00F75E37">
        <w:rPr>
          <w:rFonts w:ascii="Times New Roman" w:eastAsia="Calibri" w:hAnsi="Times New Roman"/>
          <w:szCs w:val="22"/>
        </w:rPr>
        <w:t>Figure 1</w:t>
      </w:r>
      <w:r w:rsidR="0014346C">
        <w:rPr>
          <w:rFonts w:ascii="Times New Roman" w:eastAsia="Calibri" w:hAnsi="Times New Roman"/>
          <w:szCs w:val="22"/>
        </w:rPr>
        <w:t>3</w:t>
      </w:r>
      <w:r w:rsidRPr="00F75E37">
        <w:rPr>
          <w:rFonts w:ascii="Times New Roman" w:eastAsia="Calibri" w:hAnsi="Times New Roman"/>
          <w:szCs w:val="22"/>
        </w:rPr>
        <w:t>, 1</w:t>
      </w:r>
      <w:r w:rsidR="0014346C">
        <w:rPr>
          <w:rFonts w:ascii="Times New Roman" w:eastAsia="Calibri" w:hAnsi="Times New Roman"/>
          <w:szCs w:val="22"/>
        </w:rPr>
        <w:t>4</w:t>
      </w:r>
      <w:r w:rsidR="00AE6E88" w:rsidRPr="00F75E37">
        <w:rPr>
          <w:rFonts w:ascii="Times New Roman" w:eastAsia="Calibri" w:hAnsi="Times New Roman"/>
          <w:szCs w:val="22"/>
        </w:rPr>
        <w:t xml:space="preserve"> and 1</w:t>
      </w:r>
      <w:r w:rsidR="0014346C">
        <w:rPr>
          <w:rFonts w:ascii="Times New Roman" w:eastAsia="Calibri" w:hAnsi="Times New Roman"/>
          <w:szCs w:val="22"/>
        </w:rPr>
        <w:t>5</w:t>
      </w:r>
      <w:r w:rsidRPr="00F75E37">
        <w:rPr>
          <w:rFonts w:ascii="Times New Roman" w:eastAsia="Calibri" w:hAnsi="Times New Roman"/>
          <w:szCs w:val="22"/>
        </w:rPr>
        <w:t xml:space="preserve"> illustrate the </w:t>
      </w:r>
      <w:r w:rsidR="00DE61FA" w:rsidRPr="00F75E37">
        <w:rPr>
          <w:rFonts w:ascii="Times New Roman" w:eastAsia="Calibri" w:hAnsi="Times New Roman"/>
          <w:szCs w:val="22"/>
        </w:rPr>
        <w:t xml:space="preserve">wellhead flowline of well MD287 upstream &amp; downstream ENMAX device </w:t>
      </w:r>
      <w:r w:rsidR="00541041" w:rsidRPr="00F75E37">
        <w:rPr>
          <w:rFonts w:ascii="Times New Roman" w:eastAsia="Calibri" w:hAnsi="Times New Roman"/>
          <w:szCs w:val="22"/>
        </w:rPr>
        <w:t>and</w:t>
      </w:r>
      <w:r w:rsidR="00DE61FA" w:rsidRPr="00F75E37">
        <w:rPr>
          <w:rFonts w:ascii="Times New Roman" w:eastAsia="Calibri" w:hAnsi="Times New Roman"/>
          <w:szCs w:val="22"/>
        </w:rPr>
        <w:t xml:space="preserve"> the ENMAX device itself. From these </w:t>
      </w:r>
      <w:r w:rsidR="00DC1A65" w:rsidRPr="00F75E37">
        <w:rPr>
          <w:rFonts w:ascii="Times New Roman" w:eastAsia="Calibri" w:hAnsi="Times New Roman"/>
          <w:szCs w:val="22"/>
        </w:rPr>
        <w:t>figures,</w:t>
      </w:r>
      <w:r w:rsidR="00DE61FA" w:rsidRPr="00F75E37">
        <w:rPr>
          <w:rFonts w:ascii="Times New Roman" w:eastAsia="Calibri" w:hAnsi="Times New Roman"/>
          <w:szCs w:val="22"/>
        </w:rPr>
        <w:t xml:space="preserve"> it can be noticed that no scales were formed downstream the ENMAX device and some scales were formed upstream the ENMAX device. </w:t>
      </w:r>
      <w:r w:rsidR="00DC1A65" w:rsidRPr="00F75E37">
        <w:rPr>
          <w:rFonts w:ascii="Times New Roman" w:eastAsia="Calibri" w:hAnsi="Times New Roman"/>
          <w:szCs w:val="22"/>
        </w:rPr>
        <w:t xml:space="preserve">The ENMAX device is working well. </w:t>
      </w:r>
    </w:p>
    <w:bookmarkEnd w:id="0"/>
    <w:p w14:paraId="3A765CC8" w14:textId="3DF91D21" w:rsidR="00437991" w:rsidRDefault="00BA3B0C" w:rsidP="000C4F41">
      <w:pPr>
        <w:tabs>
          <w:tab w:val="left" w:pos="0"/>
        </w:tabs>
        <w:jc w:val="lowKashida"/>
        <w:rPr>
          <w:rFonts w:asciiTheme="majorBidi" w:hAnsiTheme="majorBidi" w:cstheme="majorBidi"/>
          <w:b/>
          <w:bCs/>
          <w:iCs/>
          <w:highlight w:val="yellow"/>
        </w:rPr>
      </w:pPr>
      <w:r w:rsidRPr="00BA3B0C">
        <w:rPr>
          <w:rFonts w:asciiTheme="majorBidi" w:hAnsiTheme="majorBidi" w:cstheme="majorBidi"/>
          <w:b/>
          <w:bCs/>
          <w:iCs/>
          <w:noProof/>
          <w:highlight w:val="yellow"/>
        </w:rPr>
        <w:lastRenderedPageBreak/>
        <w:drawing>
          <wp:inline distT="0" distB="0" distL="0" distR="0" wp14:anchorId="74D129B5" wp14:editId="12C1D942">
            <wp:extent cx="6614555" cy="3943350"/>
            <wp:effectExtent l="0" t="0" r="0" b="0"/>
            <wp:docPr id="18" name="Picture 4">
              <a:extLst xmlns:a="http://schemas.openxmlformats.org/drawingml/2006/main">
                <a:ext uri="{FF2B5EF4-FFF2-40B4-BE49-F238E27FC236}">
                  <a16:creationId xmlns:a16="http://schemas.microsoft.com/office/drawing/2014/main" id="{2B0FA78B-5C45-420D-8B05-F76E090CC83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
                      <a:extLst>
                        <a:ext uri="{FF2B5EF4-FFF2-40B4-BE49-F238E27FC236}">
                          <a16:creationId xmlns:a16="http://schemas.microsoft.com/office/drawing/2014/main" id="{2B0FA78B-5C45-420D-8B05-F76E090CC830}"/>
                        </a:ext>
                      </a:extLst>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732002" cy="4013368"/>
                    </a:xfrm>
                    <a:prstGeom prst="rect">
                      <a:avLst/>
                    </a:prstGeom>
                    <a:noFill/>
                    <a:ln>
                      <a:noFill/>
                    </a:ln>
                  </pic:spPr>
                </pic:pic>
              </a:graphicData>
            </a:graphic>
          </wp:inline>
        </w:drawing>
      </w:r>
    </w:p>
    <w:p w14:paraId="4A72C9E7" w14:textId="3BC1223B" w:rsidR="0062065E" w:rsidRDefault="0062065E" w:rsidP="002A4142">
      <w:pPr>
        <w:tabs>
          <w:tab w:val="left" w:pos="0"/>
        </w:tabs>
        <w:jc w:val="center"/>
        <w:rPr>
          <w:rFonts w:asciiTheme="majorBidi" w:hAnsiTheme="majorBidi" w:cstheme="majorBidi"/>
          <w:b/>
          <w:bCs/>
          <w:iCs/>
        </w:rPr>
      </w:pPr>
      <w:r>
        <w:rPr>
          <w:rFonts w:asciiTheme="majorBidi" w:hAnsiTheme="majorBidi" w:cstheme="majorBidi"/>
          <w:b/>
          <w:bCs/>
          <w:iCs/>
        </w:rPr>
        <w:t>Figure 1</w:t>
      </w:r>
      <w:r w:rsidR="0014346C">
        <w:rPr>
          <w:rFonts w:asciiTheme="majorBidi" w:hAnsiTheme="majorBidi" w:cstheme="majorBidi"/>
          <w:b/>
          <w:bCs/>
          <w:iCs/>
        </w:rPr>
        <w:t>3</w:t>
      </w:r>
      <w:r>
        <w:rPr>
          <w:rFonts w:asciiTheme="majorBidi" w:hAnsiTheme="majorBidi" w:cstheme="majorBidi"/>
          <w:b/>
          <w:bCs/>
          <w:iCs/>
        </w:rPr>
        <w:t xml:space="preserve">: </w:t>
      </w:r>
      <w:r w:rsidR="00F569CF">
        <w:rPr>
          <w:rFonts w:asciiTheme="majorBidi" w:hAnsiTheme="majorBidi" w:cstheme="majorBidi"/>
          <w:b/>
          <w:bCs/>
          <w:iCs/>
        </w:rPr>
        <w:t>ENMAX Device Opening on the Wellhead Flowline of Well MD287</w:t>
      </w:r>
      <w:r w:rsidR="002A4142">
        <w:rPr>
          <w:rFonts w:asciiTheme="majorBidi" w:hAnsiTheme="majorBidi" w:cstheme="majorBidi"/>
          <w:b/>
          <w:bCs/>
          <w:iCs/>
        </w:rPr>
        <w:t>.</w:t>
      </w:r>
    </w:p>
    <w:p w14:paraId="277A5598" w14:textId="77777777" w:rsidR="00971942" w:rsidRDefault="00971942" w:rsidP="000C4F41">
      <w:pPr>
        <w:tabs>
          <w:tab w:val="left" w:pos="0"/>
        </w:tabs>
        <w:jc w:val="lowKashida"/>
        <w:rPr>
          <w:rFonts w:asciiTheme="majorBidi" w:hAnsiTheme="majorBidi" w:cstheme="majorBidi"/>
          <w:b/>
          <w:bCs/>
          <w:iCs/>
        </w:rPr>
      </w:pPr>
    </w:p>
    <w:p w14:paraId="41C87EE7" w14:textId="6F83DBE6" w:rsidR="00437991" w:rsidRDefault="00BA3B0C" w:rsidP="002A4142">
      <w:pPr>
        <w:tabs>
          <w:tab w:val="left" w:pos="0"/>
        </w:tabs>
        <w:jc w:val="center"/>
        <w:rPr>
          <w:rFonts w:asciiTheme="majorBidi" w:hAnsiTheme="majorBidi" w:cstheme="majorBidi"/>
          <w:b/>
          <w:bCs/>
          <w:iCs/>
          <w:highlight w:val="yellow"/>
        </w:rPr>
      </w:pPr>
      <w:r w:rsidRPr="00BA3B0C">
        <w:rPr>
          <w:rFonts w:asciiTheme="majorBidi" w:hAnsiTheme="majorBidi" w:cstheme="majorBidi"/>
          <w:b/>
          <w:bCs/>
          <w:iCs/>
          <w:noProof/>
          <w:highlight w:val="yellow"/>
        </w:rPr>
        <w:drawing>
          <wp:inline distT="0" distB="0" distL="0" distR="0" wp14:anchorId="0CA15A94" wp14:editId="504D8B82">
            <wp:extent cx="6572250" cy="4277360"/>
            <wp:effectExtent l="0" t="0" r="0" b="8890"/>
            <wp:docPr id="19" name="Picture 19">
              <a:extLst xmlns:a="http://schemas.openxmlformats.org/drawingml/2006/main">
                <a:ext uri="{FF2B5EF4-FFF2-40B4-BE49-F238E27FC236}">
                  <a16:creationId xmlns:a16="http://schemas.microsoft.com/office/drawing/2014/main" id="{C1B842E2-B0EA-4AFD-9556-45BD613AD17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FF2B5EF4-FFF2-40B4-BE49-F238E27FC236}">
                          <a16:creationId xmlns:a16="http://schemas.microsoft.com/office/drawing/2014/main" id="{C1B842E2-B0EA-4AFD-9556-45BD613AD17F}"/>
                        </a:ext>
                      </a:extLst>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793928" cy="4421633"/>
                    </a:xfrm>
                    <a:prstGeom prst="rect">
                      <a:avLst/>
                    </a:prstGeom>
                    <a:noFill/>
                    <a:ln>
                      <a:noFill/>
                    </a:ln>
                  </pic:spPr>
                </pic:pic>
              </a:graphicData>
            </a:graphic>
          </wp:inline>
        </w:drawing>
      </w:r>
    </w:p>
    <w:p w14:paraId="4F87FD6B" w14:textId="0553DB99" w:rsidR="0062065E" w:rsidRDefault="0062065E" w:rsidP="002A4142">
      <w:pPr>
        <w:tabs>
          <w:tab w:val="left" w:pos="0"/>
        </w:tabs>
        <w:jc w:val="center"/>
        <w:rPr>
          <w:rFonts w:asciiTheme="majorBidi" w:hAnsiTheme="majorBidi" w:cstheme="majorBidi"/>
          <w:b/>
          <w:bCs/>
          <w:iCs/>
        </w:rPr>
      </w:pPr>
      <w:r>
        <w:rPr>
          <w:rFonts w:asciiTheme="majorBidi" w:hAnsiTheme="majorBidi" w:cstheme="majorBidi"/>
          <w:b/>
          <w:bCs/>
          <w:iCs/>
        </w:rPr>
        <w:t>Figure 1</w:t>
      </w:r>
      <w:r w:rsidR="0014346C">
        <w:rPr>
          <w:rFonts w:asciiTheme="majorBidi" w:hAnsiTheme="majorBidi" w:cstheme="majorBidi"/>
          <w:b/>
          <w:bCs/>
          <w:iCs/>
        </w:rPr>
        <w:t>4</w:t>
      </w:r>
      <w:r>
        <w:rPr>
          <w:rFonts w:asciiTheme="majorBidi" w:hAnsiTheme="majorBidi" w:cstheme="majorBidi"/>
          <w:b/>
          <w:bCs/>
          <w:iCs/>
        </w:rPr>
        <w:t xml:space="preserve">: </w:t>
      </w:r>
      <w:r w:rsidR="00F569CF">
        <w:rPr>
          <w:rFonts w:asciiTheme="majorBidi" w:hAnsiTheme="majorBidi" w:cstheme="majorBidi"/>
          <w:b/>
          <w:bCs/>
          <w:iCs/>
        </w:rPr>
        <w:t>ENMAX Device Opening on the Wellhead Flowline of Well MD287</w:t>
      </w:r>
      <w:r w:rsidR="002A4142">
        <w:rPr>
          <w:rFonts w:asciiTheme="majorBidi" w:hAnsiTheme="majorBidi" w:cstheme="majorBidi"/>
          <w:b/>
          <w:bCs/>
          <w:iCs/>
        </w:rPr>
        <w:t>.</w:t>
      </w:r>
    </w:p>
    <w:p w14:paraId="776882AD" w14:textId="77777777" w:rsidR="00DE48CE" w:rsidRDefault="00FF53F7" w:rsidP="000C4F41">
      <w:pPr>
        <w:tabs>
          <w:tab w:val="left" w:pos="0"/>
        </w:tabs>
        <w:jc w:val="lowKashida"/>
        <w:rPr>
          <w:rFonts w:asciiTheme="majorBidi" w:hAnsiTheme="majorBidi" w:cstheme="majorBidi"/>
          <w:b/>
          <w:bCs/>
          <w:iCs/>
        </w:rPr>
      </w:pPr>
      <w:r w:rsidRPr="00BA3B0C">
        <w:rPr>
          <w:rFonts w:asciiTheme="majorBidi" w:hAnsiTheme="majorBidi" w:cstheme="majorBidi"/>
          <w:b/>
          <w:bCs/>
          <w:iCs/>
          <w:noProof/>
          <w:highlight w:val="yellow"/>
        </w:rPr>
        <w:lastRenderedPageBreak/>
        <w:drawing>
          <wp:inline distT="0" distB="0" distL="0" distR="0" wp14:anchorId="162E8F84" wp14:editId="14FDF212">
            <wp:extent cx="6572250" cy="3856171"/>
            <wp:effectExtent l="0" t="0" r="0" b="0"/>
            <wp:docPr id="21" name="Picture 21">
              <a:extLst xmlns:a="http://schemas.openxmlformats.org/drawingml/2006/main">
                <a:ext uri="{FF2B5EF4-FFF2-40B4-BE49-F238E27FC236}">
                  <a16:creationId xmlns:a16="http://schemas.microsoft.com/office/drawing/2014/main" id="{578A1CFD-61E2-4DE0-857C-AD42070241F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FF2B5EF4-FFF2-40B4-BE49-F238E27FC236}">
                          <a16:creationId xmlns:a16="http://schemas.microsoft.com/office/drawing/2014/main" id="{578A1CFD-61E2-4DE0-857C-AD42070241FF}"/>
                        </a:ext>
                      </a:extLst>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889488" cy="4042306"/>
                    </a:xfrm>
                    <a:prstGeom prst="rect">
                      <a:avLst/>
                    </a:prstGeom>
                    <a:noFill/>
                    <a:ln>
                      <a:noFill/>
                    </a:ln>
                  </pic:spPr>
                </pic:pic>
              </a:graphicData>
            </a:graphic>
          </wp:inline>
        </w:drawing>
      </w:r>
      <w:r w:rsidR="00B93969" w:rsidRPr="00B93969">
        <w:rPr>
          <w:rFonts w:asciiTheme="majorBidi" w:hAnsiTheme="majorBidi" w:cstheme="majorBidi"/>
          <w:b/>
          <w:bCs/>
          <w:iCs/>
        </w:rPr>
        <w:t xml:space="preserve"> </w:t>
      </w:r>
    </w:p>
    <w:p w14:paraId="30883106" w14:textId="7D1C2CE8" w:rsidR="00B93969" w:rsidRDefault="00B93969" w:rsidP="002A4142">
      <w:pPr>
        <w:tabs>
          <w:tab w:val="left" w:pos="0"/>
        </w:tabs>
        <w:jc w:val="center"/>
        <w:rPr>
          <w:rFonts w:asciiTheme="majorBidi" w:hAnsiTheme="majorBidi" w:cstheme="majorBidi"/>
          <w:b/>
          <w:bCs/>
          <w:iCs/>
        </w:rPr>
      </w:pPr>
      <w:r>
        <w:rPr>
          <w:rFonts w:asciiTheme="majorBidi" w:hAnsiTheme="majorBidi" w:cstheme="majorBidi"/>
          <w:b/>
          <w:bCs/>
          <w:iCs/>
        </w:rPr>
        <w:t>Figure 1</w:t>
      </w:r>
      <w:r w:rsidR="0014346C">
        <w:rPr>
          <w:rFonts w:asciiTheme="majorBidi" w:hAnsiTheme="majorBidi" w:cstheme="majorBidi"/>
          <w:b/>
          <w:bCs/>
          <w:iCs/>
        </w:rPr>
        <w:t>5</w:t>
      </w:r>
      <w:r>
        <w:rPr>
          <w:rFonts w:asciiTheme="majorBidi" w:hAnsiTheme="majorBidi" w:cstheme="majorBidi"/>
          <w:b/>
          <w:bCs/>
          <w:iCs/>
        </w:rPr>
        <w:t>: ENMAX Device Opening on the Wellhead Flowline of Well MD287</w:t>
      </w:r>
      <w:r w:rsidR="002A4142">
        <w:rPr>
          <w:rFonts w:asciiTheme="majorBidi" w:hAnsiTheme="majorBidi" w:cstheme="majorBidi"/>
          <w:b/>
          <w:bCs/>
          <w:iCs/>
        </w:rPr>
        <w:t>.</w:t>
      </w:r>
    </w:p>
    <w:p w14:paraId="6CE6069B" w14:textId="238093BC" w:rsidR="00974630" w:rsidRPr="00F75E37" w:rsidRDefault="00974630" w:rsidP="000C4F41">
      <w:pPr>
        <w:pStyle w:val="BodyText"/>
        <w:tabs>
          <w:tab w:val="left" w:pos="1009"/>
        </w:tabs>
        <w:spacing w:before="60" w:after="120" w:line="300" w:lineRule="auto"/>
        <w:ind w:firstLine="0"/>
        <w:jc w:val="lowKashida"/>
        <w:rPr>
          <w:rFonts w:ascii="Times New Roman" w:eastAsia="Calibri" w:hAnsi="Times New Roman"/>
          <w:szCs w:val="22"/>
        </w:rPr>
      </w:pPr>
      <w:r w:rsidRPr="00F75E37">
        <w:rPr>
          <w:rFonts w:ascii="Times New Roman" w:eastAsia="Calibri" w:hAnsi="Times New Roman"/>
          <w:szCs w:val="22"/>
        </w:rPr>
        <w:t>Figure 1</w:t>
      </w:r>
      <w:r w:rsidR="0014346C">
        <w:rPr>
          <w:rFonts w:ascii="Times New Roman" w:eastAsia="Calibri" w:hAnsi="Times New Roman"/>
          <w:szCs w:val="22"/>
        </w:rPr>
        <w:t>6</w:t>
      </w:r>
      <w:r w:rsidRPr="00F75E37">
        <w:rPr>
          <w:rFonts w:ascii="Times New Roman" w:eastAsia="Calibri" w:hAnsi="Times New Roman"/>
          <w:szCs w:val="22"/>
        </w:rPr>
        <w:t>, 1</w:t>
      </w:r>
      <w:r w:rsidR="0014346C">
        <w:rPr>
          <w:rFonts w:ascii="Times New Roman" w:eastAsia="Calibri" w:hAnsi="Times New Roman"/>
          <w:szCs w:val="22"/>
        </w:rPr>
        <w:t>7</w:t>
      </w:r>
      <w:r w:rsidRPr="00F75E37">
        <w:rPr>
          <w:rFonts w:ascii="Times New Roman" w:eastAsia="Calibri" w:hAnsi="Times New Roman"/>
          <w:szCs w:val="22"/>
        </w:rPr>
        <w:t xml:space="preserve"> and </w:t>
      </w:r>
      <w:r w:rsidR="00901C2B" w:rsidRPr="00F75E37">
        <w:rPr>
          <w:rFonts w:ascii="Times New Roman" w:eastAsia="Calibri" w:hAnsi="Times New Roman"/>
          <w:szCs w:val="22"/>
        </w:rPr>
        <w:t>1</w:t>
      </w:r>
      <w:r w:rsidR="0014346C">
        <w:rPr>
          <w:rFonts w:ascii="Times New Roman" w:eastAsia="Calibri" w:hAnsi="Times New Roman"/>
          <w:szCs w:val="22"/>
        </w:rPr>
        <w:t>8</w:t>
      </w:r>
      <w:r w:rsidRPr="00F75E37">
        <w:rPr>
          <w:rFonts w:ascii="Times New Roman" w:eastAsia="Calibri" w:hAnsi="Times New Roman"/>
          <w:szCs w:val="22"/>
        </w:rPr>
        <w:t xml:space="preserve"> illustrate the wellhead flowline of well MD525 upstream &amp; downstream ENMAX device </w:t>
      </w:r>
      <w:r w:rsidR="00541041" w:rsidRPr="00F75E37">
        <w:rPr>
          <w:rFonts w:ascii="Times New Roman" w:eastAsia="Calibri" w:hAnsi="Times New Roman"/>
          <w:szCs w:val="22"/>
        </w:rPr>
        <w:t>and</w:t>
      </w:r>
      <w:r w:rsidRPr="00F75E37">
        <w:rPr>
          <w:rFonts w:ascii="Times New Roman" w:eastAsia="Calibri" w:hAnsi="Times New Roman"/>
          <w:szCs w:val="22"/>
        </w:rPr>
        <w:t xml:space="preserve"> the ENMAX device itself. From these figures, it can be noticed that no scales were formed downstream the ENMAX device and some scales were formed upstream the ENMAX device. The ENMAX device is working well. </w:t>
      </w:r>
    </w:p>
    <w:p w14:paraId="1C154259" w14:textId="77777777" w:rsidR="0012071A" w:rsidRPr="00AA260B" w:rsidRDefault="0012071A" w:rsidP="000C4F41">
      <w:pPr>
        <w:tabs>
          <w:tab w:val="left" w:pos="0"/>
        </w:tabs>
        <w:jc w:val="lowKashida"/>
        <w:rPr>
          <w:rFonts w:asciiTheme="majorBidi" w:hAnsiTheme="majorBidi" w:cstheme="majorBidi"/>
          <w:iCs/>
        </w:rPr>
      </w:pPr>
    </w:p>
    <w:p w14:paraId="09C57E83" w14:textId="70CAD068" w:rsidR="00BA3B0C" w:rsidRDefault="00BA3B0C" w:rsidP="000C4F41">
      <w:pPr>
        <w:shd w:val="clear" w:color="auto" w:fill="FFFFFF"/>
        <w:spacing w:after="90" w:line="240" w:lineRule="auto"/>
        <w:ind w:left="360" w:hanging="360"/>
        <w:jc w:val="lowKashida"/>
        <w:textAlignment w:val="baseline"/>
        <w:rPr>
          <w:rFonts w:ascii="Times New Roman" w:eastAsia="Times New Roman" w:hAnsi="Times New Roman" w:cs="Times New Roman"/>
          <w:highlight w:val="yellow"/>
        </w:rPr>
      </w:pPr>
      <w:r>
        <w:rPr>
          <w:rFonts w:ascii="Times New Roman" w:eastAsia="Times New Roman" w:hAnsi="Times New Roman" w:cs="Times New Roman"/>
          <w:noProof/>
          <w:highlight w:val="yellow"/>
        </w:rPr>
        <w:drawing>
          <wp:inline distT="0" distB="0" distL="0" distR="0" wp14:anchorId="56994C11" wp14:editId="4A425E48">
            <wp:extent cx="6376946" cy="3776345"/>
            <wp:effectExtent l="0" t="0" r="508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589097" cy="3901978"/>
                    </a:xfrm>
                    <a:prstGeom prst="rect">
                      <a:avLst/>
                    </a:prstGeom>
                    <a:noFill/>
                  </pic:spPr>
                </pic:pic>
              </a:graphicData>
            </a:graphic>
          </wp:inline>
        </w:drawing>
      </w:r>
    </w:p>
    <w:p w14:paraId="422CAA1C" w14:textId="3CF3C68E" w:rsidR="007E3B3A" w:rsidRDefault="007E3B3A" w:rsidP="002A4142">
      <w:pPr>
        <w:tabs>
          <w:tab w:val="left" w:pos="0"/>
        </w:tabs>
        <w:jc w:val="center"/>
        <w:rPr>
          <w:rFonts w:asciiTheme="majorBidi" w:hAnsiTheme="majorBidi" w:cstheme="majorBidi"/>
          <w:b/>
          <w:bCs/>
          <w:iCs/>
        </w:rPr>
      </w:pPr>
      <w:r>
        <w:rPr>
          <w:rFonts w:asciiTheme="majorBidi" w:hAnsiTheme="majorBidi" w:cstheme="majorBidi"/>
          <w:b/>
          <w:bCs/>
          <w:iCs/>
        </w:rPr>
        <w:t>Figure 1</w:t>
      </w:r>
      <w:r w:rsidR="0014346C">
        <w:rPr>
          <w:rFonts w:asciiTheme="majorBidi" w:hAnsiTheme="majorBidi" w:cstheme="majorBidi"/>
          <w:b/>
          <w:bCs/>
          <w:iCs/>
        </w:rPr>
        <w:t>6</w:t>
      </w:r>
      <w:r>
        <w:rPr>
          <w:rFonts w:asciiTheme="majorBidi" w:hAnsiTheme="majorBidi" w:cstheme="majorBidi"/>
          <w:b/>
          <w:bCs/>
          <w:iCs/>
        </w:rPr>
        <w:t>: ENMAX Device Opening on the Wellhead Flowline of Well MD525</w:t>
      </w:r>
      <w:r w:rsidR="002A4142">
        <w:rPr>
          <w:rFonts w:asciiTheme="majorBidi" w:hAnsiTheme="majorBidi" w:cstheme="majorBidi"/>
          <w:b/>
          <w:bCs/>
          <w:iCs/>
        </w:rPr>
        <w:t>.</w:t>
      </w:r>
    </w:p>
    <w:p w14:paraId="187998AB" w14:textId="433A30C9" w:rsidR="00BA3B0C" w:rsidRDefault="00BA3B0C" w:rsidP="000C4F41">
      <w:pPr>
        <w:shd w:val="clear" w:color="auto" w:fill="FFFFFF"/>
        <w:spacing w:after="90" w:line="240" w:lineRule="auto"/>
        <w:ind w:left="360" w:hanging="360"/>
        <w:jc w:val="lowKashida"/>
        <w:textAlignment w:val="baseline"/>
        <w:rPr>
          <w:rFonts w:ascii="Times New Roman" w:eastAsia="Times New Roman" w:hAnsi="Times New Roman" w:cs="Times New Roman"/>
          <w:highlight w:val="yellow"/>
        </w:rPr>
      </w:pPr>
      <w:r>
        <w:rPr>
          <w:rFonts w:ascii="Times New Roman" w:eastAsia="Times New Roman" w:hAnsi="Times New Roman" w:cs="Times New Roman"/>
          <w:noProof/>
          <w:highlight w:val="yellow"/>
        </w:rPr>
        <w:lastRenderedPageBreak/>
        <w:drawing>
          <wp:inline distT="0" distB="0" distL="0" distR="0" wp14:anchorId="6A89326E" wp14:editId="4F02D080">
            <wp:extent cx="6573737" cy="3776869"/>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837240" cy="3928262"/>
                    </a:xfrm>
                    <a:prstGeom prst="rect">
                      <a:avLst/>
                    </a:prstGeom>
                    <a:noFill/>
                  </pic:spPr>
                </pic:pic>
              </a:graphicData>
            </a:graphic>
          </wp:inline>
        </w:drawing>
      </w:r>
    </w:p>
    <w:p w14:paraId="501D8AA6" w14:textId="6F14FC3E" w:rsidR="007E3B3A" w:rsidRDefault="007E3B3A" w:rsidP="002A4142">
      <w:pPr>
        <w:tabs>
          <w:tab w:val="left" w:pos="0"/>
        </w:tabs>
        <w:jc w:val="center"/>
        <w:rPr>
          <w:rFonts w:asciiTheme="majorBidi" w:hAnsiTheme="majorBidi" w:cstheme="majorBidi"/>
          <w:b/>
          <w:bCs/>
          <w:iCs/>
        </w:rPr>
      </w:pPr>
      <w:r>
        <w:rPr>
          <w:rFonts w:asciiTheme="majorBidi" w:hAnsiTheme="majorBidi" w:cstheme="majorBidi"/>
          <w:b/>
          <w:bCs/>
          <w:iCs/>
        </w:rPr>
        <w:t>Figure 1</w:t>
      </w:r>
      <w:r w:rsidR="0014346C">
        <w:rPr>
          <w:rFonts w:asciiTheme="majorBidi" w:hAnsiTheme="majorBidi" w:cstheme="majorBidi"/>
          <w:b/>
          <w:bCs/>
          <w:iCs/>
        </w:rPr>
        <w:t>7</w:t>
      </w:r>
      <w:r>
        <w:rPr>
          <w:rFonts w:asciiTheme="majorBidi" w:hAnsiTheme="majorBidi" w:cstheme="majorBidi"/>
          <w:b/>
          <w:bCs/>
          <w:iCs/>
        </w:rPr>
        <w:t>: ENMAX Device Opening on the Wellhead Flowline of Well MD525</w:t>
      </w:r>
      <w:r w:rsidR="002A4142">
        <w:rPr>
          <w:rFonts w:asciiTheme="majorBidi" w:hAnsiTheme="majorBidi" w:cstheme="majorBidi"/>
          <w:b/>
          <w:bCs/>
          <w:iCs/>
        </w:rPr>
        <w:t>.</w:t>
      </w:r>
    </w:p>
    <w:p w14:paraId="7993E397" w14:textId="77777777" w:rsidR="0012071A" w:rsidRDefault="0012071A" w:rsidP="000C4F41">
      <w:pPr>
        <w:tabs>
          <w:tab w:val="left" w:pos="0"/>
        </w:tabs>
        <w:jc w:val="lowKashida"/>
        <w:rPr>
          <w:rFonts w:asciiTheme="majorBidi" w:hAnsiTheme="majorBidi" w:cstheme="majorBidi"/>
          <w:b/>
          <w:bCs/>
          <w:iCs/>
        </w:rPr>
      </w:pPr>
    </w:p>
    <w:p w14:paraId="0E11C3C4" w14:textId="70D74163" w:rsidR="00BA3B0C" w:rsidRDefault="00BA3B0C" w:rsidP="000C4F41">
      <w:pPr>
        <w:shd w:val="clear" w:color="auto" w:fill="FFFFFF"/>
        <w:spacing w:after="90" w:line="240" w:lineRule="auto"/>
        <w:ind w:left="360" w:hanging="360"/>
        <w:jc w:val="lowKashida"/>
        <w:textAlignment w:val="baseline"/>
        <w:rPr>
          <w:rFonts w:ascii="Times New Roman" w:eastAsia="Times New Roman" w:hAnsi="Times New Roman" w:cs="Times New Roman"/>
          <w:highlight w:val="yellow"/>
        </w:rPr>
      </w:pPr>
      <w:r>
        <w:rPr>
          <w:rFonts w:ascii="Times New Roman" w:eastAsia="Times New Roman" w:hAnsi="Times New Roman" w:cs="Times New Roman"/>
          <w:noProof/>
          <w:highlight w:val="yellow"/>
        </w:rPr>
        <w:drawing>
          <wp:inline distT="0" distB="0" distL="0" distR="0" wp14:anchorId="6923BC6B" wp14:editId="6D6F3C0C">
            <wp:extent cx="6518275" cy="3914775"/>
            <wp:effectExtent l="0" t="0" r="0"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784125" cy="4074440"/>
                    </a:xfrm>
                    <a:prstGeom prst="rect">
                      <a:avLst/>
                    </a:prstGeom>
                    <a:noFill/>
                  </pic:spPr>
                </pic:pic>
              </a:graphicData>
            </a:graphic>
          </wp:inline>
        </w:drawing>
      </w:r>
    </w:p>
    <w:p w14:paraId="185CF579" w14:textId="131DBB61" w:rsidR="007E3B3A" w:rsidRDefault="007E3B3A" w:rsidP="002A4142">
      <w:pPr>
        <w:tabs>
          <w:tab w:val="left" w:pos="0"/>
        </w:tabs>
        <w:jc w:val="center"/>
        <w:rPr>
          <w:rFonts w:asciiTheme="majorBidi" w:hAnsiTheme="majorBidi" w:cstheme="majorBidi"/>
          <w:b/>
          <w:bCs/>
          <w:iCs/>
        </w:rPr>
      </w:pPr>
      <w:r>
        <w:rPr>
          <w:rFonts w:asciiTheme="majorBidi" w:hAnsiTheme="majorBidi" w:cstheme="majorBidi"/>
          <w:b/>
          <w:bCs/>
          <w:iCs/>
        </w:rPr>
        <w:t xml:space="preserve">Figure </w:t>
      </w:r>
      <w:r w:rsidR="00901C2B">
        <w:rPr>
          <w:rFonts w:asciiTheme="majorBidi" w:hAnsiTheme="majorBidi" w:cstheme="majorBidi"/>
          <w:b/>
          <w:bCs/>
          <w:iCs/>
        </w:rPr>
        <w:t>1</w:t>
      </w:r>
      <w:r w:rsidR="0014346C">
        <w:rPr>
          <w:rFonts w:asciiTheme="majorBidi" w:hAnsiTheme="majorBidi" w:cstheme="majorBidi"/>
          <w:b/>
          <w:bCs/>
          <w:iCs/>
        </w:rPr>
        <w:t>8</w:t>
      </w:r>
      <w:r>
        <w:rPr>
          <w:rFonts w:asciiTheme="majorBidi" w:hAnsiTheme="majorBidi" w:cstheme="majorBidi"/>
          <w:b/>
          <w:bCs/>
          <w:iCs/>
        </w:rPr>
        <w:t>: ENMAX Device Opening on the Wellhead Flowline of Well MD525</w:t>
      </w:r>
      <w:r w:rsidR="002A4142">
        <w:rPr>
          <w:rFonts w:asciiTheme="majorBidi" w:hAnsiTheme="majorBidi" w:cstheme="majorBidi"/>
          <w:b/>
          <w:bCs/>
          <w:iCs/>
        </w:rPr>
        <w:t>.</w:t>
      </w:r>
    </w:p>
    <w:p w14:paraId="0111E8FF" w14:textId="77898527" w:rsidR="00804C60" w:rsidRPr="00F75E37" w:rsidRDefault="00804C60" w:rsidP="000C4F41">
      <w:pPr>
        <w:pStyle w:val="BodyText"/>
        <w:tabs>
          <w:tab w:val="left" w:pos="1009"/>
        </w:tabs>
        <w:spacing w:before="60" w:after="120" w:line="300" w:lineRule="auto"/>
        <w:ind w:firstLine="0"/>
        <w:jc w:val="lowKashida"/>
        <w:rPr>
          <w:rFonts w:ascii="Times New Roman" w:eastAsia="Calibri" w:hAnsi="Times New Roman"/>
          <w:szCs w:val="22"/>
        </w:rPr>
      </w:pPr>
      <w:r w:rsidRPr="00F75E37">
        <w:rPr>
          <w:rFonts w:ascii="Times New Roman" w:eastAsia="Calibri" w:hAnsi="Times New Roman"/>
          <w:szCs w:val="22"/>
        </w:rPr>
        <w:t xml:space="preserve">Figure </w:t>
      </w:r>
      <w:r w:rsidR="0014346C">
        <w:rPr>
          <w:rFonts w:ascii="Times New Roman" w:eastAsia="Calibri" w:hAnsi="Times New Roman"/>
          <w:szCs w:val="22"/>
        </w:rPr>
        <w:t>19</w:t>
      </w:r>
      <w:r w:rsidRPr="00F75E37">
        <w:rPr>
          <w:rFonts w:ascii="Times New Roman" w:eastAsia="Calibri" w:hAnsi="Times New Roman"/>
          <w:szCs w:val="22"/>
        </w:rPr>
        <w:t xml:space="preserve"> reveals the ENMAX internals cleaning and installation</w:t>
      </w:r>
      <w:r w:rsidR="009332DF" w:rsidRPr="00F75E37">
        <w:rPr>
          <w:rFonts w:ascii="Times New Roman" w:eastAsia="Calibri" w:hAnsi="Times New Roman"/>
          <w:szCs w:val="22"/>
        </w:rPr>
        <w:t xml:space="preserve">. Each disc should be installed with one ring in the bar </w:t>
      </w:r>
      <w:r w:rsidR="0012071A" w:rsidRPr="00F75E37">
        <w:rPr>
          <w:rFonts w:ascii="Times New Roman" w:eastAsia="Calibri" w:hAnsi="Times New Roman"/>
          <w:szCs w:val="22"/>
        </w:rPr>
        <w:t>and</w:t>
      </w:r>
      <w:r w:rsidR="009332DF" w:rsidRPr="00F75E37">
        <w:rPr>
          <w:rFonts w:ascii="Times New Roman" w:eastAsia="Calibri" w:hAnsi="Times New Roman"/>
          <w:szCs w:val="22"/>
        </w:rPr>
        <w:t xml:space="preserve"> the disc and </w:t>
      </w:r>
      <w:r w:rsidR="00973696">
        <w:rPr>
          <w:rFonts w:ascii="Times New Roman" w:eastAsia="Calibri" w:hAnsi="Times New Roman"/>
          <w:szCs w:val="22"/>
        </w:rPr>
        <w:t>cylindrical support</w:t>
      </w:r>
      <w:r w:rsidR="009332DF" w:rsidRPr="00F75E37">
        <w:rPr>
          <w:rFonts w:ascii="Times New Roman" w:eastAsia="Calibri" w:hAnsi="Times New Roman"/>
          <w:szCs w:val="22"/>
        </w:rPr>
        <w:t xml:space="preserve"> must be tightened to avoid any small spaces</w:t>
      </w:r>
      <w:r w:rsidR="00583FC0" w:rsidRPr="00F75E37">
        <w:rPr>
          <w:rFonts w:ascii="Times New Roman" w:eastAsia="Calibri" w:hAnsi="Times New Roman"/>
          <w:szCs w:val="22"/>
        </w:rPr>
        <w:t xml:space="preserve">. </w:t>
      </w:r>
      <w:r w:rsidRPr="00F75E37">
        <w:rPr>
          <w:rFonts w:ascii="Times New Roman" w:eastAsia="Calibri" w:hAnsi="Times New Roman"/>
          <w:szCs w:val="22"/>
        </w:rPr>
        <w:t xml:space="preserve">  </w:t>
      </w:r>
    </w:p>
    <w:p w14:paraId="79A39E99" w14:textId="4560567E" w:rsidR="00BA3B0C" w:rsidRDefault="00BA3B0C" w:rsidP="000C4F41">
      <w:pPr>
        <w:shd w:val="clear" w:color="auto" w:fill="FFFFFF"/>
        <w:spacing w:after="90" w:line="240" w:lineRule="auto"/>
        <w:ind w:left="360" w:hanging="360"/>
        <w:jc w:val="lowKashida"/>
        <w:textAlignment w:val="baseline"/>
        <w:rPr>
          <w:rFonts w:ascii="Times New Roman" w:eastAsia="Times New Roman" w:hAnsi="Times New Roman" w:cs="Times New Roman"/>
          <w:highlight w:val="yellow"/>
        </w:rPr>
      </w:pPr>
      <w:r>
        <w:rPr>
          <w:rFonts w:ascii="Times New Roman" w:eastAsia="Times New Roman" w:hAnsi="Times New Roman" w:cs="Times New Roman"/>
          <w:noProof/>
          <w:highlight w:val="yellow"/>
        </w:rPr>
        <w:lastRenderedPageBreak/>
        <w:drawing>
          <wp:inline distT="0" distB="0" distL="0" distR="0" wp14:anchorId="218CB876" wp14:editId="658F594D">
            <wp:extent cx="6480934" cy="3586038"/>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480934" cy="3586038"/>
                    </a:xfrm>
                    <a:prstGeom prst="rect">
                      <a:avLst/>
                    </a:prstGeom>
                    <a:noFill/>
                  </pic:spPr>
                </pic:pic>
              </a:graphicData>
            </a:graphic>
          </wp:inline>
        </w:drawing>
      </w:r>
    </w:p>
    <w:p w14:paraId="6A743916" w14:textId="47EC9DE2" w:rsidR="007E3B3A" w:rsidRDefault="007E3B3A" w:rsidP="002A4142">
      <w:pPr>
        <w:tabs>
          <w:tab w:val="left" w:pos="0"/>
        </w:tabs>
        <w:jc w:val="center"/>
        <w:rPr>
          <w:rFonts w:asciiTheme="majorBidi" w:hAnsiTheme="majorBidi" w:cstheme="majorBidi"/>
          <w:b/>
          <w:bCs/>
          <w:iCs/>
        </w:rPr>
      </w:pPr>
      <w:r>
        <w:rPr>
          <w:rFonts w:asciiTheme="majorBidi" w:hAnsiTheme="majorBidi" w:cstheme="majorBidi"/>
          <w:b/>
          <w:bCs/>
          <w:iCs/>
        </w:rPr>
        <w:t xml:space="preserve">Figure </w:t>
      </w:r>
      <w:r w:rsidR="0014346C">
        <w:rPr>
          <w:rFonts w:asciiTheme="majorBidi" w:hAnsiTheme="majorBidi" w:cstheme="majorBidi"/>
          <w:b/>
          <w:bCs/>
          <w:iCs/>
        </w:rPr>
        <w:t>19</w:t>
      </w:r>
      <w:r>
        <w:rPr>
          <w:rFonts w:asciiTheme="majorBidi" w:hAnsiTheme="majorBidi" w:cstheme="majorBidi"/>
          <w:b/>
          <w:bCs/>
          <w:iCs/>
        </w:rPr>
        <w:t>: ENMAX Internals Cleaning and Installation</w:t>
      </w:r>
      <w:r w:rsidR="002A4142">
        <w:rPr>
          <w:rFonts w:asciiTheme="majorBidi" w:hAnsiTheme="majorBidi" w:cstheme="majorBidi"/>
          <w:b/>
          <w:bCs/>
          <w:iCs/>
        </w:rPr>
        <w:t>.</w:t>
      </w:r>
    </w:p>
    <w:p w14:paraId="6E7EBE6E" w14:textId="7918C278" w:rsidR="00C74D7F" w:rsidRPr="00C74D7F" w:rsidRDefault="00C74D7F" w:rsidP="000C4F41">
      <w:pPr>
        <w:tabs>
          <w:tab w:val="left" w:pos="0"/>
        </w:tabs>
        <w:jc w:val="lowKashida"/>
        <w:rPr>
          <w:rFonts w:asciiTheme="majorBidi" w:hAnsiTheme="majorBidi" w:cstheme="majorBidi"/>
          <w:b/>
          <w:bCs/>
          <w:iCs/>
        </w:rPr>
      </w:pPr>
      <w:r w:rsidRPr="00C74D7F">
        <w:rPr>
          <w:rFonts w:asciiTheme="majorBidi" w:hAnsiTheme="majorBidi" w:cstheme="majorBidi"/>
          <w:b/>
          <w:bCs/>
          <w:iCs/>
        </w:rPr>
        <w:t xml:space="preserve">3.4 </w:t>
      </w:r>
      <w:r>
        <w:rPr>
          <w:rFonts w:asciiTheme="majorBidi" w:hAnsiTheme="majorBidi" w:cstheme="majorBidi"/>
          <w:b/>
          <w:bCs/>
          <w:iCs/>
        </w:rPr>
        <w:t xml:space="preserve">Deposits Analysis </w:t>
      </w:r>
    </w:p>
    <w:p w14:paraId="5C4394E6" w14:textId="26E37E57" w:rsidR="00172FD1" w:rsidRPr="00F75E37" w:rsidRDefault="009037E8" w:rsidP="000C4F41">
      <w:pPr>
        <w:pStyle w:val="BodyText"/>
        <w:tabs>
          <w:tab w:val="left" w:pos="1009"/>
        </w:tabs>
        <w:spacing w:before="60" w:after="120" w:line="300" w:lineRule="auto"/>
        <w:ind w:firstLine="0"/>
        <w:jc w:val="lowKashida"/>
        <w:rPr>
          <w:rFonts w:ascii="Times New Roman" w:eastAsia="Calibri" w:hAnsi="Times New Roman"/>
          <w:szCs w:val="22"/>
        </w:rPr>
      </w:pPr>
      <w:r w:rsidRPr="00F75E37">
        <w:rPr>
          <w:rFonts w:ascii="Times New Roman" w:eastAsia="Calibri" w:hAnsi="Times New Roman"/>
          <w:szCs w:val="22"/>
        </w:rPr>
        <w:t xml:space="preserve">Table </w:t>
      </w:r>
      <w:r w:rsidR="008F6574" w:rsidRPr="00F75E37">
        <w:rPr>
          <w:rFonts w:ascii="Times New Roman" w:eastAsia="Calibri" w:hAnsi="Times New Roman"/>
          <w:szCs w:val="22"/>
        </w:rPr>
        <w:t>3</w:t>
      </w:r>
      <w:r w:rsidRPr="00F75E37">
        <w:rPr>
          <w:rFonts w:ascii="Times New Roman" w:eastAsia="Calibri" w:hAnsi="Times New Roman"/>
          <w:szCs w:val="22"/>
        </w:rPr>
        <w:t xml:space="preserve"> displays the analyses of scales found in the </w:t>
      </w:r>
      <w:r w:rsidR="0069106A" w:rsidRPr="00F75E37">
        <w:rPr>
          <w:rFonts w:ascii="Times New Roman" w:eastAsia="Calibri" w:hAnsi="Times New Roman"/>
          <w:szCs w:val="22"/>
        </w:rPr>
        <w:t xml:space="preserve">6’’ </w:t>
      </w:r>
      <w:r w:rsidRPr="00F75E37">
        <w:rPr>
          <w:rFonts w:ascii="Times New Roman" w:eastAsia="Calibri" w:hAnsi="Times New Roman"/>
          <w:szCs w:val="22"/>
        </w:rPr>
        <w:t xml:space="preserve">wellhead flowline of well MD287 before installing the ENMAX device. From table </w:t>
      </w:r>
      <w:r w:rsidR="008F6574" w:rsidRPr="00F75E37">
        <w:rPr>
          <w:rFonts w:ascii="Times New Roman" w:eastAsia="Calibri" w:hAnsi="Times New Roman"/>
          <w:szCs w:val="22"/>
        </w:rPr>
        <w:t>3</w:t>
      </w:r>
      <w:r w:rsidR="008404DC" w:rsidRPr="00F75E37">
        <w:rPr>
          <w:rFonts w:ascii="Times New Roman" w:eastAsia="Calibri" w:hAnsi="Times New Roman"/>
          <w:szCs w:val="22"/>
        </w:rPr>
        <w:t>,</w:t>
      </w:r>
      <w:r w:rsidRPr="00F75E37">
        <w:rPr>
          <w:rFonts w:ascii="Times New Roman" w:eastAsia="Calibri" w:hAnsi="Times New Roman"/>
          <w:szCs w:val="22"/>
        </w:rPr>
        <w:t xml:space="preserve"> it can be noticed that barium sulfate is </w:t>
      </w:r>
      <w:r w:rsidR="0069106A" w:rsidRPr="00F75E37">
        <w:rPr>
          <w:rFonts w:ascii="Times New Roman" w:eastAsia="Calibri" w:hAnsi="Times New Roman"/>
          <w:szCs w:val="22"/>
        </w:rPr>
        <w:t>the main component of the scales in the wellhead flowline of well MD287</w:t>
      </w:r>
      <w:r w:rsidR="00583FC0" w:rsidRPr="00F75E37">
        <w:rPr>
          <w:rFonts w:ascii="Times New Roman" w:eastAsia="Calibri" w:hAnsi="Times New Roman"/>
          <w:szCs w:val="22"/>
        </w:rPr>
        <w:t xml:space="preserve">. </w:t>
      </w:r>
      <w:r w:rsidR="0069106A" w:rsidRPr="00F75E37">
        <w:rPr>
          <w:rFonts w:ascii="Times New Roman" w:eastAsia="Calibri" w:hAnsi="Times New Roman"/>
          <w:szCs w:val="22"/>
        </w:rPr>
        <w:t xml:space="preserve"> </w:t>
      </w:r>
    </w:p>
    <w:p w14:paraId="3A8E3E72" w14:textId="376AFF0F" w:rsidR="00172FD1" w:rsidRPr="00377852" w:rsidRDefault="00377852" w:rsidP="002A4142">
      <w:pPr>
        <w:shd w:val="clear" w:color="auto" w:fill="FFFFFF"/>
        <w:spacing w:after="90" w:line="240" w:lineRule="auto"/>
        <w:ind w:left="1800"/>
        <w:textAlignment w:val="baseline"/>
        <w:rPr>
          <w:rFonts w:ascii="Times New Roman" w:eastAsia="Times New Roman" w:hAnsi="Times New Roman" w:cs="Times New Roman"/>
          <w:b/>
          <w:bCs/>
        </w:rPr>
      </w:pPr>
      <w:r w:rsidRPr="00377852">
        <w:rPr>
          <w:rFonts w:ascii="Times New Roman" w:eastAsia="Times New Roman" w:hAnsi="Times New Roman" w:cs="Times New Roman"/>
          <w:b/>
          <w:bCs/>
        </w:rPr>
        <w:t xml:space="preserve">Table </w:t>
      </w:r>
      <w:r w:rsidR="008F6574">
        <w:rPr>
          <w:rFonts w:ascii="Times New Roman" w:eastAsia="Times New Roman" w:hAnsi="Times New Roman" w:cs="Times New Roman"/>
          <w:b/>
          <w:bCs/>
        </w:rPr>
        <w:t>3</w:t>
      </w:r>
      <w:r w:rsidRPr="00377852">
        <w:rPr>
          <w:rFonts w:ascii="Times New Roman" w:eastAsia="Times New Roman" w:hAnsi="Times New Roman" w:cs="Times New Roman"/>
          <w:b/>
          <w:bCs/>
        </w:rPr>
        <w:t>: Sample Analysis on Well MD287</w:t>
      </w:r>
      <w:r w:rsidR="002A4142">
        <w:rPr>
          <w:rFonts w:ascii="Times New Roman" w:eastAsia="Times New Roman" w:hAnsi="Times New Roman" w:cs="Times New Roman"/>
          <w:b/>
          <w:bCs/>
        </w:rPr>
        <w:t>.</w:t>
      </w:r>
    </w:p>
    <w:tbl>
      <w:tblPr>
        <w:tblW w:w="6723" w:type="dxa"/>
        <w:tblLook w:val="04A0" w:firstRow="1" w:lastRow="0" w:firstColumn="1" w:lastColumn="0" w:noHBand="0" w:noVBand="1"/>
      </w:tblPr>
      <w:tblGrid>
        <w:gridCol w:w="1394"/>
        <w:gridCol w:w="1561"/>
        <w:gridCol w:w="3768"/>
      </w:tblGrid>
      <w:tr w:rsidR="00814801" w:rsidRPr="00981BC0" w14:paraId="75EDCD03" w14:textId="77777777" w:rsidTr="004837DB">
        <w:trPr>
          <w:trHeight w:val="320"/>
        </w:trPr>
        <w:tc>
          <w:tcPr>
            <w:tcW w:w="6723" w:type="dxa"/>
            <w:gridSpan w:val="3"/>
            <w:tcBorders>
              <w:top w:val="single" w:sz="12" w:space="0" w:color="auto"/>
              <w:left w:val="single" w:sz="12" w:space="0" w:color="auto"/>
              <w:bottom w:val="single" w:sz="12" w:space="0" w:color="auto"/>
              <w:right w:val="single" w:sz="12" w:space="0" w:color="000000"/>
            </w:tcBorders>
            <w:shd w:val="clear" w:color="000000" w:fill="CCFFCC"/>
            <w:vAlign w:val="bottom"/>
            <w:hideMark/>
          </w:tcPr>
          <w:p w14:paraId="75B683DE" w14:textId="1112458F" w:rsidR="00814801" w:rsidRPr="00981BC0" w:rsidRDefault="00814801" w:rsidP="000C4F41">
            <w:pPr>
              <w:spacing w:after="0" w:line="240" w:lineRule="auto"/>
              <w:jc w:val="lowKashida"/>
              <w:rPr>
                <w:rFonts w:asciiTheme="majorBidi" w:eastAsia="Times New Roman" w:hAnsiTheme="majorBidi" w:cstheme="majorBidi"/>
                <w:b/>
                <w:bCs/>
                <w:color w:val="FF0000"/>
                <w:sz w:val="20"/>
                <w:szCs w:val="20"/>
              </w:rPr>
            </w:pPr>
            <w:r w:rsidRPr="00981BC0">
              <w:rPr>
                <w:rFonts w:asciiTheme="majorBidi" w:eastAsia="Times New Roman" w:hAnsiTheme="majorBidi" w:cstheme="majorBidi"/>
                <w:b/>
                <w:bCs/>
                <w:sz w:val="20"/>
                <w:szCs w:val="20"/>
              </w:rPr>
              <w:t xml:space="preserve">Sample </w:t>
            </w:r>
            <w:r w:rsidR="001F690D">
              <w:rPr>
                <w:rFonts w:asciiTheme="majorBidi" w:eastAsia="Times New Roman" w:hAnsiTheme="majorBidi" w:cstheme="majorBidi"/>
                <w:b/>
                <w:bCs/>
                <w:sz w:val="20"/>
                <w:szCs w:val="20"/>
              </w:rPr>
              <w:t>A</w:t>
            </w:r>
            <w:r w:rsidRPr="00981BC0">
              <w:rPr>
                <w:rFonts w:asciiTheme="majorBidi" w:eastAsia="Times New Roman" w:hAnsiTheme="majorBidi" w:cstheme="majorBidi"/>
                <w:b/>
                <w:bCs/>
                <w:sz w:val="20"/>
                <w:szCs w:val="20"/>
              </w:rPr>
              <w:t xml:space="preserve">nalysis for the </w:t>
            </w:r>
            <w:r w:rsidR="001F690D">
              <w:rPr>
                <w:rFonts w:asciiTheme="majorBidi" w:eastAsia="Times New Roman" w:hAnsiTheme="majorBidi" w:cstheme="majorBidi"/>
                <w:b/>
                <w:bCs/>
                <w:sz w:val="20"/>
                <w:szCs w:val="20"/>
              </w:rPr>
              <w:t>S</w:t>
            </w:r>
            <w:r w:rsidRPr="00981BC0">
              <w:rPr>
                <w:rFonts w:asciiTheme="majorBidi" w:eastAsia="Times New Roman" w:hAnsiTheme="majorBidi" w:cstheme="majorBidi"/>
                <w:b/>
                <w:bCs/>
                <w:sz w:val="20"/>
                <w:szCs w:val="20"/>
              </w:rPr>
              <w:t xml:space="preserve">cale found in the 6'' </w:t>
            </w:r>
            <w:r w:rsidR="001F690D">
              <w:rPr>
                <w:rFonts w:asciiTheme="majorBidi" w:eastAsia="Times New Roman" w:hAnsiTheme="majorBidi" w:cstheme="majorBidi"/>
                <w:b/>
                <w:bCs/>
                <w:sz w:val="20"/>
                <w:szCs w:val="20"/>
              </w:rPr>
              <w:t>F</w:t>
            </w:r>
            <w:r w:rsidRPr="00981BC0">
              <w:rPr>
                <w:rFonts w:asciiTheme="majorBidi" w:eastAsia="Times New Roman" w:hAnsiTheme="majorBidi" w:cstheme="majorBidi"/>
                <w:b/>
                <w:bCs/>
                <w:sz w:val="20"/>
                <w:szCs w:val="20"/>
              </w:rPr>
              <w:t xml:space="preserve">lowline of </w:t>
            </w:r>
            <w:r w:rsidR="001F690D">
              <w:rPr>
                <w:rFonts w:asciiTheme="majorBidi" w:eastAsia="Times New Roman" w:hAnsiTheme="majorBidi" w:cstheme="majorBidi"/>
                <w:b/>
                <w:bCs/>
                <w:sz w:val="20"/>
                <w:szCs w:val="20"/>
              </w:rPr>
              <w:t>W</w:t>
            </w:r>
            <w:r w:rsidRPr="00981BC0">
              <w:rPr>
                <w:rFonts w:asciiTheme="majorBidi" w:eastAsia="Times New Roman" w:hAnsiTheme="majorBidi" w:cstheme="majorBidi"/>
                <w:b/>
                <w:bCs/>
                <w:sz w:val="20"/>
                <w:szCs w:val="20"/>
              </w:rPr>
              <w:t xml:space="preserve">ell MD287 before ENMAX </w:t>
            </w:r>
            <w:r w:rsidR="001F690D">
              <w:rPr>
                <w:rFonts w:asciiTheme="majorBidi" w:eastAsia="Times New Roman" w:hAnsiTheme="majorBidi" w:cstheme="majorBidi"/>
                <w:b/>
                <w:bCs/>
                <w:sz w:val="20"/>
                <w:szCs w:val="20"/>
              </w:rPr>
              <w:t>D</w:t>
            </w:r>
            <w:r w:rsidRPr="00981BC0">
              <w:rPr>
                <w:rFonts w:asciiTheme="majorBidi" w:eastAsia="Times New Roman" w:hAnsiTheme="majorBidi" w:cstheme="majorBidi"/>
                <w:b/>
                <w:bCs/>
                <w:sz w:val="20"/>
                <w:szCs w:val="20"/>
              </w:rPr>
              <w:t xml:space="preserve">evice </w:t>
            </w:r>
            <w:r w:rsidR="001F690D">
              <w:rPr>
                <w:rFonts w:asciiTheme="majorBidi" w:eastAsia="Times New Roman" w:hAnsiTheme="majorBidi" w:cstheme="majorBidi"/>
                <w:b/>
                <w:bCs/>
                <w:sz w:val="20"/>
                <w:szCs w:val="20"/>
              </w:rPr>
              <w:t>I</w:t>
            </w:r>
            <w:r w:rsidRPr="00981BC0">
              <w:rPr>
                <w:rFonts w:asciiTheme="majorBidi" w:eastAsia="Times New Roman" w:hAnsiTheme="majorBidi" w:cstheme="majorBidi"/>
                <w:b/>
                <w:bCs/>
                <w:sz w:val="20"/>
                <w:szCs w:val="20"/>
              </w:rPr>
              <w:t xml:space="preserve">nstallation </w:t>
            </w:r>
          </w:p>
        </w:tc>
      </w:tr>
      <w:tr w:rsidR="00814801" w:rsidRPr="00981BC0" w14:paraId="4465A8B5" w14:textId="77777777" w:rsidTr="00EE6C93">
        <w:trPr>
          <w:trHeight w:val="268"/>
        </w:trPr>
        <w:tc>
          <w:tcPr>
            <w:tcW w:w="1394" w:type="dxa"/>
            <w:tcBorders>
              <w:top w:val="nil"/>
              <w:left w:val="single" w:sz="4" w:space="0" w:color="auto"/>
              <w:bottom w:val="single" w:sz="4" w:space="0" w:color="auto"/>
              <w:right w:val="single" w:sz="4" w:space="0" w:color="auto"/>
            </w:tcBorders>
            <w:shd w:val="clear" w:color="000000" w:fill="FFFFCC"/>
            <w:noWrap/>
            <w:vAlign w:val="bottom"/>
            <w:hideMark/>
          </w:tcPr>
          <w:p w14:paraId="3EDEE58D" w14:textId="77777777" w:rsidR="00814801" w:rsidRPr="00981BC0" w:rsidRDefault="00814801" w:rsidP="000C4F41">
            <w:pPr>
              <w:spacing w:after="0" w:line="240" w:lineRule="auto"/>
              <w:jc w:val="lowKashida"/>
              <w:rPr>
                <w:rFonts w:asciiTheme="majorBidi" w:eastAsia="Times New Roman" w:hAnsiTheme="majorBidi" w:cstheme="majorBidi"/>
                <w:b/>
                <w:bCs/>
                <w:sz w:val="20"/>
                <w:szCs w:val="20"/>
              </w:rPr>
            </w:pPr>
            <w:r w:rsidRPr="00981BC0">
              <w:rPr>
                <w:rFonts w:asciiTheme="majorBidi" w:eastAsia="Times New Roman" w:hAnsiTheme="majorBidi" w:cstheme="majorBidi"/>
                <w:b/>
                <w:bCs/>
                <w:sz w:val="20"/>
                <w:szCs w:val="20"/>
              </w:rPr>
              <w:t xml:space="preserve">Item </w:t>
            </w:r>
          </w:p>
        </w:tc>
        <w:tc>
          <w:tcPr>
            <w:tcW w:w="1561" w:type="dxa"/>
            <w:tcBorders>
              <w:top w:val="nil"/>
              <w:left w:val="nil"/>
              <w:bottom w:val="single" w:sz="4" w:space="0" w:color="auto"/>
              <w:right w:val="single" w:sz="4" w:space="0" w:color="auto"/>
            </w:tcBorders>
            <w:shd w:val="clear" w:color="000000" w:fill="FFFFCC"/>
            <w:noWrap/>
            <w:vAlign w:val="bottom"/>
            <w:hideMark/>
          </w:tcPr>
          <w:p w14:paraId="081916A3" w14:textId="75CEA672" w:rsidR="00814801" w:rsidRPr="00981BC0" w:rsidRDefault="00814801" w:rsidP="000C4F41">
            <w:pPr>
              <w:spacing w:after="0" w:line="240" w:lineRule="auto"/>
              <w:jc w:val="lowKashida"/>
              <w:rPr>
                <w:rFonts w:asciiTheme="majorBidi" w:eastAsia="Times New Roman" w:hAnsiTheme="majorBidi" w:cstheme="majorBidi"/>
                <w:b/>
                <w:bCs/>
                <w:sz w:val="20"/>
                <w:szCs w:val="20"/>
              </w:rPr>
            </w:pPr>
            <w:r w:rsidRPr="00981BC0">
              <w:rPr>
                <w:rFonts w:asciiTheme="majorBidi" w:eastAsia="Times New Roman" w:hAnsiTheme="majorBidi" w:cstheme="majorBidi"/>
                <w:b/>
                <w:bCs/>
                <w:sz w:val="20"/>
                <w:szCs w:val="20"/>
              </w:rPr>
              <w:t xml:space="preserve">Percentage </w:t>
            </w:r>
            <w:r w:rsidR="004837DB">
              <w:rPr>
                <w:rFonts w:asciiTheme="majorBidi" w:eastAsia="Times New Roman" w:hAnsiTheme="majorBidi" w:cstheme="majorBidi"/>
                <w:b/>
                <w:bCs/>
                <w:sz w:val="20"/>
                <w:szCs w:val="20"/>
              </w:rPr>
              <w:t>,</w:t>
            </w:r>
            <w:r w:rsidRPr="00981BC0">
              <w:rPr>
                <w:rFonts w:asciiTheme="majorBidi" w:eastAsia="Times New Roman" w:hAnsiTheme="majorBidi" w:cstheme="majorBidi"/>
                <w:b/>
                <w:bCs/>
                <w:sz w:val="20"/>
                <w:szCs w:val="20"/>
              </w:rPr>
              <w:t xml:space="preserve"> </w:t>
            </w:r>
            <w:r w:rsidR="004837DB">
              <w:rPr>
                <w:rFonts w:asciiTheme="majorBidi" w:eastAsia="Times New Roman" w:hAnsiTheme="majorBidi" w:cstheme="majorBidi"/>
                <w:b/>
                <w:bCs/>
                <w:sz w:val="20"/>
                <w:szCs w:val="20"/>
              </w:rPr>
              <w:t>%</w:t>
            </w:r>
          </w:p>
        </w:tc>
        <w:tc>
          <w:tcPr>
            <w:tcW w:w="3768" w:type="dxa"/>
            <w:tcBorders>
              <w:top w:val="nil"/>
              <w:left w:val="nil"/>
              <w:bottom w:val="single" w:sz="4" w:space="0" w:color="auto"/>
              <w:right w:val="single" w:sz="4" w:space="0" w:color="auto"/>
            </w:tcBorders>
            <w:shd w:val="clear" w:color="000000" w:fill="FFFFCC"/>
            <w:noWrap/>
            <w:vAlign w:val="bottom"/>
            <w:hideMark/>
          </w:tcPr>
          <w:p w14:paraId="45861879" w14:textId="77777777" w:rsidR="00814801" w:rsidRPr="00981BC0" w:rsidRDefault="00814801" w:rsidP="000C4F41">
            <w:pPr>
              <w:spacing w:after="0" w:line="240" w:lineRule="auto"/>
              <w:jc w:val="lowKashida"/>
              <w:rPr>
                <w:rFonts w:asciiTheme="majorBidi" w:eastAsia="Times New Roman" w:hAnsiTheme="majorBidi" w:cstheme="majorBidi"/>
                <w:b/>
                <w:bCs/>
                <w:sz w:val="20"/>
                <w:szCs w:val="20"/>
              </w:rPr>
            </w:pPr>
            <w:r w:rsidRPr="00981BC0">
              <w:rPr>
                <w:rFonts w:asciiTheme="majorBidi" w:eastAsia="Times New Roman" w:hAnsiTheme="majorBidi" w:cstheme="majorBidi"/>
                <w:b/>
                <w:bCs/>
                <w:sz w:val="20"/>
                <w:szCs w:val="20"/>
              </w:rPr>
              <w:t xml:space="preserve">Remarks </w:t>
            </w:r>
          </w:p>
        </w:tc>
      </w:tr>
      <w:tr w:rsidR="00814801" w:rsidRPr="00981BC0" w14:paraId="0D36A9A3" w14:textId="77777777" w:rsidTr="00EE6C93">
        <w:trPr>
          <w:trHeight w:val="269"/>
        </w:trPr>
        <w:tc>
          <w:tcPr>
            <w:tcW w:w="1394" w:type="dxa"/>
            <w:tcBorders>
              <w:top w:val="nil"/>
              <w:left w:val="single" w:sz="4" w:space="0" w:color="auto"/>
              <w:bottom w:val="single" w:sz="4" w:space="0" w:color="auto"/>
              <w:right w:val="single" w:sz="4" w:space="0" w:color="auto"/>
            </w:tcBorders>
            <w:shd w:val="clear" w:color="auto" w:fill="auto"/>
            <w:noWrap/>
            <w:vAlign w:val="bottom"/>
            <w:hideMark/>
          </w:tcPr>
          <w:p w14:paraId="0B05FDED" w14:textId="77777777" w:rsidR="00814801" w:rsidRPr="00981BC0" w:rsidRDefault="00814801" w:rsidP="000C4F41">
            <w:pPr>
              <w:spacing w:after="0" w:line="240" w:lineRule="auto"/>
              <w:jc w:val="lowKashida"/>
              <w:rPr>
                <w:rFonts w:asciiTheme="majorBidi" w:eastAsia="Times New Roman" w:hAnsiTheme="majorBidi" w:cstheme="majorBidi"/>
                <w:color w:val="000000"/>
                <w:sz w:val="20"/>
                <w:szCs w:val="20"/>
              </w:rPr>
            </w:pPr>
            <w:r w:rsidRPr="00981BC0">
              <w:rPr>
                <w:rFonts w:asciiTheme="majorBidi" w:eastAsia="Times New Roman" w:hAnsiTheme="majorBidi" w:cstheme="majorBidi"/>
                <w:color w:val="000000"/>
                <w:sz w:val="20"/>
                <w:szCs w:val="20"/>
              </w:rPr>
              <w:t>BaSO</w:t>
            </w:r>
            <w:r w:rsidRPr="00981BC0">
              <w:rPr>
                <w:rFonts w:asciiTheme="majorBidi" w:eastAsia="Times New Roman" w:hAnsiTheme="majorBidi" w:cstheme="majorBidi"/>
                <w:color w:val="000000"/>
                <w:sz w:val="20"/>
                <w:szCs w:val="20"/>
                <w:vertAlign w:val="subscript"/>
              </w:rPr>
              <w:t>4</w:t>
            </w:r>
          </w:p>
        </w:tc>
        <w:tc>
          <w:tcPr>
            <w:tcW w:w="1561" w:type="dxa"/>
            <w:tcBorders>
              <w:top w:val="nil"/>
              <w:left w:val="nil"/>
              <w:bottom w:val="single" w:sz="4" w:space="0" w:color="auto"/>
              <w:right w:val="single" w:sz="4" w:space="0" w:color="auto"/>
            </w:tcBorders>
            <w:shd w:val="clear" w:color="auto" w:fill="auto"/>
            <w:noWrap/>
            <w:vAlign w:val="bottom"/>
            <w:hideMark/>
          </w:tcPr>
          <w:p w14:paraId="7FEB1C39" w14:textId="77777777" w:rsidR="00814801" w:rsidRPr="00981BC0" w:rsidRDefault="00814801" w:rsidP="000C4F41">
            <w:pPr>
              <w:spacing w:after="0" w:line="240" w:lineRule="auto"/>
              <w:jc w:val="lowKashida"/>
              <w:rPr>
                <w:rFonts w:asciiTheme="majorBidi" w:eastAsia="Times New Roman" w:hAnsiTheme="majorBidi" w:cstheme="majorBidi"/>
                <w:color w:val="000000"/>
                <w:sz w:val="20"/>
                <w:szCs w:val="20"/>
              </w:rPr>
            </w:pPr>
            <w:r w:rsidRPr="00981BC0">
              <w:rPr>
                <w:rFonts w:asciiTheme="majorBidi" w:eastAsia="Times New Roman" w:hAnsiTheme="majorBidi" w:cstheme="majorBidi"/>
                <w:color w:val="000000"/>
                <w:sz w:val="20"/>
                <w:szCs w:val="20"/>
              </w:rPr>
              <w:t>90</w:t>
            </w:r>
          </w:p>
        </w:tc>
        <w:tc>
          <w:tcPr>
            <w:tcW w:w="3768" w:type="dxa"/>
            <w:vMerge w:val="restart"/>
            <w:tcBorders>
              <w:top w:val="nil"/>
              <w:left w:val="single" w:sz="4" w:space="0" w:color="auto"/>
              <w:bottom w:val="single" w:sz="4" w:space="0" w:color="000000"/>
              <w:right w:val="single" w:sz="4" w:space="0" w:color="auto"/>
            </w:tcBorders>
            <w:shd w:val="clear" w:color="auto" w:fill="auto"/>
            <w:vAlign w:val="bottom"/>
            <w:hideMark/>
          </w:tcPr>
          <w:p w14:paraId="79A6C092" w14:textId="77777777" w:rsidR="00814801" w:rsidRPr="00981BC0" w:rsidRDefault="00814801" w:rsidP="000C4F41">
            <w:pPr>
              <w:spacing w:after="0" w:line="240" w:lineRule="auto"/>
              <w:jc w:val="lowKashida"/>
              <w:rPr>
                <w:rFonts w:asciiTheme="majorBidi" w:eastAsia="Times New Roman" w:hAnsiTheme="majorBidi" w:cstheme="majorBidi"/>
                <w:color w:val="000000"/>
                <w:sz w:val="20"/>
                <w:szCs w:val="20"/>
              </w:rPr>
            </w:pPr>
            <w:r w:rsidRPr="00981BC0">
              <w:rPr>
                <w:rFonts w:asciiTheme="majorBidi" w:eastAsia="Times New Roman" w:hAnsiTheme="majorBidi" w:cstheme="majorBidi"/>
                <w:color w:val="000000"/>
                <w:sz w:val="20"/>
                <w:szCs w:val="20"/>
              </w:rPr>
              <w:t> </w:t>
            </w:r>
          </w:p>
        </w:tc>
      </w:tr>
      <w:tr w:rsidR="00814801" w:rsidRPr="00981BC0" w14:paraId="65386DD8" w14:textId="77777777" w:rsidTr="00EE6C93">
        <w:trPr>
          <w:trHeight w:val="223"/>
        </w:trPr>
        <w:tc>
          <w:tcPr>
            <w:tcW w:w="1394" w:type="dxa"/>
            <w:tcBorders>
              <w:top w:val="nil"/>
              <w:left w:val="single" w:sz="4" w:space="0" w:color="auto"/>
              <w:bottom w:val="single" w:sz="4" w:space="0" w:color="auto"/>
              <w:right w:val="single" w:sz="4" w:space="0" w:color="auto"/>
            </w:tcBorders>
            <w:shd w:val="clear" w:color="auto" w:fill="auto"/>
            <w:noWrap/>
            <w:vAlign w:val="bottom"/>
            <w:hideMark/>
          </w:tcPr>
          <w:p w14:paraId="05168ACA" w14:textId="77777777" w:rsidR="00814801" w:rsidRPr="00981BC0" w:rsidRDefault="00814801" w:rsidP="000C4F41">
            <w:pPr>
              <w:spacing w:after="0" w:line="240" w:lineRule="auto"/>
              <w:jc w:val="lowKashida"/>
              <w:rPr>
                <w:rFonts w:asciiTheme="majorBidi" w:eastAsia="Times New Roman" w:hAnsiTheme="majorBidi" w:cstheme="majorBidi"/>
                <w:color w:val="000000"/>
                <w:sz w:val="20"/>
                <w:szCs w:val="20"/>
              </w:rPr>
            </w:pPr>
            <w:r w:rsidRPr="00981BC0">
              <w:rPr>
                <w:rFonts w:asciiTheme="majorBidi" w:eastAsia="Times New Roman" w:hAnsiTheme="majorBidi" w:cstheme="majorBidi"/>
                <w:color w:val="000000"/>
                <w:sz w:val="20"/>
                <w:szCs w:val="20"/>
              </w:rPr>
              <w:t xml:space="preserve">Salts </w:t>
            </w:r>
          </w:p>
        </w:tc>
        <w:tc>
          <w:tcPr>
            <w:tcW w:w="1561" w:type="dxa"/>
            <w:tcBorders>
              <w:top w:val="nil"/>
              <w:left w:val="nil"/>
              <w:bottom w:val="single" w:sz="4" w:space="0" w:color="auto"/>
              <w:right w:val="single" w:sz="4" w:space="0" w:color="auto"/>
            </w:tcBorders>
            <w:shd w:val="clear" w:color="auto" w:fill="auto"/>
            <w:noWrap/>
            <w:vAlign w:val="bottom"/>
            <w:hideMark/>
          </w:tcPr>
          <w:p w14:paraId="4CD7202E" w14:textId="77777777" w:rsidR="00814801" w:rsidRPr="00981BC0" w:rsidRDefault="00814801" w:rsidP="000C4F41">
            <w:pPr>
              <w:spacing w:after="0" w:line="240" w:lineRule="auto"/>
              <w:jc w:val="lowKashida"/>
              <w:rPr>
                <w:rFonts w:asciiTheme="majorBidi" w:eastAsia="Times New Roman" w:hAnsiTheme="majorBidi" w:cstheme="majorBidi"/>
                <w:color w:val="000000"/>
                <w:sz w:val="20"/>
                <w:szCs w:val="20"/>
              </w:rPr>
            </w:pPr>
            <w:r w:rsidRPr="00981BC0">
              <w:rPr>
                <w:rFonts w:asciiTheme="majorBidi" w:eastAsia="Times New Roman" w:hAnsiTheme="majorBidi" w:cstheme="majorBidi"/>
                <w:color w:val="000000"/>
                <w:sz w:val="20"/>
                <w:szCs w:val="20"/>
              </w:rPr>
              <w:t>1.6</w:t>
            </w:r>
          </w:p>
        </w:tc>
        <w:tc>
          <w:tcPr>
            <w:tcW w:w="3768" w:type="dxa"/>
            <w:vMerge/>
            <w:tcBorders>
              <w:top w:val="nil"/>
              <w:left w:val="single" w:sz="4" w:space="0" w:color="auto"/>
              <w:bottom w:val="single" w:sz="4" w:space="0" w:color="000000"/>
              <w:right w:val="single" w:sz="4" w:space="0" w:color="auto"/>
            </w:tcBorders>
            <w:vAlign w:val="center"/>
            <w:hideMark/>
          </w:tcPr>
          <w:p w14:paraId="73FA5269" w14:textId="77777777" w:rsidR="00814801" w:rsidRPr="00981BC0" w:rsidRDefault="00814801" w:rsidP="000C4F41">
            <w:pPr>
              <w:spacing w:after="0" w:line="240" w:lineRule="auto"/>
              <w:jc w:val="lowKashida"/>
              <w:rPr>
                <w:rFonts w:asciiTheme="majorBidi" w:eastAsia="Times New Roman" w:hAnsiTheme="majorBidi" w:cstheme="majorBidi"/>
                <w:color w:val="000000"/>
                <w:sz w:val="20"/>
                <w:szCs w:val="20"/>
              </w:rPr>
            </w:pPr>
          </w:p>
        </w:tc>
      </w:tr>
      <w:tr w:rsidR="00814801" w:rsidRPr="00981BC0" w14:paraId="59B4B2B2" w14:textId="77777777" w:rsidTr="00EE6C93">
        <w:trPr>
          <w:trHeight w:val="223"/>
        </w:trPr>
        <w:tc>
          <w:tcPr>
            <w:tcW w:w="1394" w:type="dxa"/>
            <w:tcBorders>
              <w:top w:val="nil"/>
              <w:left w:val="single" w:sz="4" w:space="0" w:color="auto"/>
              <w:bottom w:val="single" w:sz="4" w:space="0" w:color="auto"/>
              <w:right w:val="single" w:sz="4" w:space="0" w:color="auto"/>
            </w:tcBorders>
            <w:shd w:val="clear" w:color="auto" w:fill="auto"/>
            <w:noWrap/>
            <w:vAlign w:val="bottom"/>
            <w:hideMark/>
          </w:tcPr>
          <w:p w14:paraId="40DAE04B" w14:textId="77777777" w:rsidR="00814801" w:rsidRPr="00981BC0" w:rsidRDefault="00814801" w:rsidP="000C4F41">
            <w:pPr>
              <w:spacing w:after="0" w:line="240" w:lineRule="auto"/>
              <w:jc w:val="lowKashida"/>
              <w:rPr>
                <w:rFonts w:asciiTheme="majorBidi" w:eastAsia="Times New Roman" w:hAnsiTheme="majorBidi" w:cstheme="majorBidi"/>
                <w:color w:val="000000"/>
                <w:sz w:val="20"/>
                <w:szCs w:val="20"/>
              </w:rPr>
            </w:pPr>
            <w:r w:rsidRPr="00981BC0">
              <w:rPr>
                <w:rFonts w:asciiTheme="majorBidi" w:eastAsia="Times New Roman" w:hAnsiTheme="majorBidi" w:cstheme="majorBidi"/>
                <w:color w:val="000000"/>
                <w:sz w:val="20"/>
                <w:szCs w:val="20"/>
              </w:rPr>
              <w:t>CaSO</w:t>
            </w:r>
            <w:r w:rsidRPr="00981BC0">
              <w:rPr>
                <w:rFonts w:asciiTheme="majorBidi" w:eastAsia="Times New Roman" w:hAnsiTheme="majorBidi" w:cstheme="majorBidi"/>
                <w:color w:val="000000"/>
                <w:sz w:val="20"/>
                <w:szCs w:val="20"/>
                <w:vertAlign w:val="subscript"/>
              </w:rPr>
              <w:t>4</w:t>
            </w:r>
          </w:p>
        </w:tc>
        <w:tc>
          <w:tcPr>
            <w:tcW w:w="1561" w:type="dxa"/>
            <w:tcBorders>
              <w:top w:val="nil"/>
              <w:left w:val="nil"/>
              <w:bottom w:val="single" w:sz="4" w:space="0" w:color="auto"/>
              <w:right w:val="single" w:sz="4" w:space="0" w:color="auto"/>
            </w:tcBorders>
            <w:shd w:val="clear" w:color="auto" w:fill="auto"/>
            <w:noWrap/>
            <w:vAlign w:val="bottom"/>
            <w:hideMark/>
          </w:tcPr>
          <w:p w14:paraId="27DB7B82" w14:textId="77777777" w:rsidR="00814801" w:rsidRPr="00981BC0" w:rsidRDefault="00814801" w:rsidP="000C4F41">
            <w:pPr>
              <w:spacing w:after="0" w:line="240" w:lineRule="auto"/>
              <w:jc w:val="lowKashida"/>
              <w:rPr>
                <w:rFonts w:asciiTheme="majorBidi" w:eastAsia="Times New Roman" w:hAnsiTheme="majorBidi" w:cstheme="majorBidi"/>
                <w:color w:val="000000"/>
                <w:sz w:val="20"/>
                <w:szCs w:val="20"/>
              </w:rPr>
            </w:pPr>
            <w:r w:rsidRPr="00981BC0">
              <w:rPr>
                <w:rFonts w:asciiTheme="majorBidi" w:eastAsia="Times New Roman" w:hAnsiTheme="majorBidi" w:cstheme="majorBidi"/>
                <w:color w:val="000000"/>
                <w:sz w:val="20"/>
                <w:szCs w:val="20"/>
              </w:rPr>
              <w:t>1.4</w:t>
            </w:r>
          </w:p>
        </w:tc>
        <w:tc>
          <w:tcPr>
            <w:tcW w:w="3768" w:type="dxa"/>
            <w:vMerge/>
            <w:tcBorders>
              <w:top w:val="nil"/>
              <w:left w:val="single" w:sz="4" w:space="0" w:color="auto"/>
              <w:bottom w:val="single" w:sz="4" w:space="0" w:color="000000"/>
              <w:right w:val="single" w:sz="4" w:space="0" w:color="auto"/>
            </w:tcBorders>
            <w:vAlign w:val="center"/>
            <w:hideMark/>
          </w:tcPr>
          <w:p w14:paraId="2A1DF109" w14:textId="77777777" w:rsidR="00814801" w:rsidRPr="00981BC0" w:rsidRDefault="00814801" w:rsidP="000C4F41">
            <w:pPr>
              <w:spacing w:after="0" w:line="240" w:lineRule="auto"/>
              <w:jc w:val="lowKashida"/>
              <w:rPr>
                <w:rFonts w:asciiTheme="majorBidi" w:eastAsia="Times New Roman" w:hAnsiTheme="majorBidi" w:cstheme="majorBidi"/>
                <w:color w:val="000000"/>
                <w:sz w:val="20"/>
                <w:szCs w:val="20"/>
              </w:rPr>
            </w:pPr>
          </w:p>
        </w:tc>
      </w:tr>
      <w:tr w:rsidR="00814801" w:rsidRPr="00981BC0" w14:paraId="2539D295" w14:textId="77777777" w:rsidTr="00EE6C93">
        <w:trPr>
          <w:trHeight w:val="223"/>
        </w:trPr>
        <w:tc>
          <w:tcPr>
            <w:tcW w:w="1394" w:type="dxa"/>
            <w:tcBorders>
              <w:top w:val="nil"/>
              <w:left w:val="single" w:sz="4" w:space="0" w:color="auto"/>
              <w:bottom w:val="single" w:sz="4" w:space="0" w:color="auto"/>
              <w:right w:val="single" w:sz="4" w:space="0" w:color="auto"/>
            </w:tcBorders>
            <w:shd w:val="clear" w:color="auto" w:fill="auto"/>
            <w:noWrap/>
            <w:vAlign w:val="bottom"/>
            <w:hideMark/>
          </w:tcPr>
          <w:p w14:paraId="04383AFF" w14:textId="77777777" w:rsidR="00814801" w:rsidRPr="00981BC0" w:rsidRDefault="00814801" w:rsidP="000C4F41">
            <w:pPr>
              <w:spacing w:after="0" w:line="240" w:lineRule="auto"/>
              <w:jc w:val="lowKashida"/>
              <w:rPr>
                <w:rFonts w:asciiTheme="majorBidi" w:eastAsia="Times New Roman" w:hAnsiTheme="majorBidi" w:cstheme="majorBidi"/>
                <w:color w:val="000000"/>
                <w:sz w:val="20"/>
                <w:szCs w:val="20"/>
              </w:rPr>
            </w:pPr>
            <w:r w:rsidRPr="00981BC0">
              <w:rPr>
                <w:rFonts w:asciiTheme="majorBidi" w:eastAsia="Times New Roman" w:hAnsiTheme="majorBidi" w:cstheme="majorBidi"/>
                <w:color w:val="000000"/>
                <w:sz w:val="20"/>
                <w:szCs w:val="20"/>
              </w:rPr>
              <w:t>MgSO</w:t>
            </w:r>
            <w:r w:rsidRPr="00981BC0">
              <w:rPr>
                <w:rFonts w:asciiTheme="majorBidi" w:eastAsia="Times New Roman" w:hAnsiTheme="majorBidi" w:cstheme="majorBidi"/>
                <w:color w:val="000000"/>
                <w:sz w:val="20"/>
                <w:szCs w:val="20"/>
                <w:vertAlign w:val="subscript"/>
              </w:rPr>
              <w:t>4</w:t>
            </w:r>
          </w:p>
        </w:tc>
        <w:tc>
          <w:tcPr>
            <w:tcW w:w="1561" w:type="dxa"/>
            <w:tcBorders>
              <w:top w:val="nil"/>
              <w:left w:val="nil"/>
              <w:bottom w:val="single" w:sz="4" w:space="0" w:color="auto"/>
              <w:right w:val="single" w:sz="4" w:space="0" w:color="auto"/>
            </w:tcBorders>
            <w:shd w:val="clear" w:color="auto" w:fill="auto"/>
            <w:noWrap/>
            <w:vAlign w:val="bottom"/>
            <w:hideMark/>
          </w:tcPr>
          <w:p w14:paraId="7C3C046D" w14:textId="77777777" w:rsidR="00814801" w:rsidRPr="00981BC0" w:rsidRDefault="00814801" w:rsidP="000C4F41">
            <w:pPr>
              <w:spacing w:after="0" w:line="240" w:lineRule="auto"/>
              <w:jc w:val="lowKashida"/>
              <w:rPr>
                <w:rFonts w:asciiTheme="majorBidi" w:eastAsia="Times New Roman" w:hAnsiTheme="majorBidi" w:cstheme="majorBidi"/>
                <w:color w:val="000000"/>
                <w:sz w:val="20"/>
                <w:szCs w:val="20"/>
              </w:rPr>
            </w:pPr>
            <w:r w:rsidRPr="00981BC0">
              <w:rPr>
                <w:rFonts w:asciiTheme="majorBidi" w:eastAsia="Times New Roman" w:hAnsiTheme="majorBidi" w:cstheme="majorBidi"/>
                <w:color w:val="000000"/>
                <w:sz w:val="20"/>
                <w:szCs w:val="20"/>
              </w:rPr>
              <w:t>3</w:t>
            </w:r>
          </w:p>
        </w:tc>
        <w:tc>
          <w:tcPr>
            <w:tcW w:w="3768" w:type="dxa"/>
            <w:vMerge/>
            <w:tcBorders>
              <w:top w:val="nil"/>
              <w:left w:val="single" w:sz="4" w:space="0" w:color="auto"/>
              <w:bottom w:val="single" w:sz="4" w:space="0" w:color="000000"/>
              <w:right w:val="single" w:sz="4" w:space="0" w:color="auto"/>
            </w:tcBorders>
            <w:vAlign w:val="center"/>
            <w:hideMark/>
          </w:tcPr>
          <w:p w14:paraId="2582C7DB" w14:textId="77777777" w:rsidR="00814801" w:rsidRPr="00981BC0" w:rsidRDefault="00814801" w:rsidP="000C4F41">
            <w:pPr>
              <w:spacing w:after="0" w:line="240" w:lineRule="auto"/>
              <w:jc w:val="lowKashida"/>
              <w:rPr>
                <w:rFonts w:asciiTheme="majorBidi" w:eastAsia="Times New Roman" w:hAnsiTheme="majorBidi" w:cstheme="majorBidi"/>
                <w:color w:val="000000"/>
                <w:sz w:val="20"/>
                <w:szCs w:val="20"/>
              </w:rPr>
            </w:pPr>
          </w:p>
        </w:tc>
      </w:tr>
      <w:tr w:rsidR="00814801" w:rsidRPr="00981BC0" w14:paraId="06375F98" w14:textId="77777777" w:rsidTr="00EE6C93">
        <w:trPr>
          <w:trHeight w:val="223"/>
        </w:trPr>
        <w:tc>
          <w:tcPr>
            <w:tcW w:w="1394" w:type="dxa"/>
            <w:tcBorders>
              <w:top w:val="nil"/>
              <w:left w:val="single" w:sz="4" w:space="0" w:color="auto"/>
              <w:bottom w:val="single" w:sz="4" w:space="0" w:color="auto"/>
              <w:right w:val="single" w:sz="4" w:space="0" w:color="auto"/>
            </w:tcBorders>
            <w:shd w:val="clear" w:color="auto" w:fill="auto"/>
            <w:noWrap/>
            <w:vAlign w:val="bottom"/>
            <w:hideMark/>
          </w:tcPr>
          <w:p w14:paraId="3650768C" w14:textId="7C4760B2" w:rsidR="00814801" w:rsidRPr="00981BC0" w:rsidRDefault="00814801" w:rsidP="000C4F41">
            <w:pPr>
              <w:spacing w:after="0" w:line="240" w:lineRule="auto"/>
              <w:jc w:val="lowKashida"/>
              <w:rPr>
                <w:rFonts w:asciiTheme="majorBidi" w:eastAsia="Times New Roman" w:hAnsiTheme="majorBidi" w:cstheme="majorBidi"/>
                <w:color w:val="000000"/>
                <w:sz w:val="20"/>
                <w:szCs w:val="20"/>
              </w:rPr>
            </w:pPr>
            <w:r w:rsidRPr="00981BC0">
              <w:rPr>
                <w:rFonts w:asciiTheme="majorBidi" w:eastAsia="Times New Roman" w:hAnsiTheme="majorBidi" w:cstheme="majorBidi"/>
                <w:color w:val="000000"/>
                <w:sz w:val="20"/>
                <w:szCs w:val="20"/>
              </w:rPr>
              <w:t xml:space="preserve">Sand </w:t>
            </w:r>
          </w:p>
        </w:tc>
        <w:tc>
          <w:tcPr>
            <w:tcW w:w="1561" w:type="dxa"/>
            <w:tcBorders>
              <w:top w:val="nil"/>
              <w:left w:val="nil"/>
              <w:bottom w:val="single" w:sz="4" w:space="0" w:color="auto"/>
              <w:right w:val="single" w:sz="4" w:space="0" w:color="auto"/>
            </w:tcBorders>
            <w:shd w:val="clear" w:color="auto" w:fill="auto"/>
            <w:noWrap/>
            <w:vAlign w:val="bottom"/>
            <w:hideMark/>
          </w:tcPr>
          <w:p w14:paraId="47E09939" w14:textId="77777777" w:rsidR="00814801" w:rsidRPr="00981BC0" w:rsidRDefault="00814801" w:rsidP="000C4F41">
            <w:pPr>
              <w:spacing w:after="0" w:line="240" w:lineRule="auto"/>
              <w:jc w:val="lowKashida"/>
              <w:rPr>
                <w:rFonts w:asciiTheme="majorBidi" w:eastAsia="Times New Roman" w:hAnsiTheme="majorBidi" w:cstheme="majorBidi"/>
                <w:color w:val="000000"/>
                <w:sz w:val="20"/>
                <w:szCs w:val="20"/>
              </w:rPr>
            </w:pPr>
            <w:r w:rsidRPr="00981BC0">
              <w:rPr>
                <w:rFonts w:asciiTheme="majorBidi" w:eastAsia="Times New Roman" w:hAnsiTheme="majorBidi" w:cstheme="majorBidi"/>
                <w:color w:val="000000"/>
                <w:sz w:val="20"/>
                <w:szCs w:val="20"/>
              </w:rPr>
              <w:t>4</w:t>
            </w:r>
          </w:p>
        </w:tc>
        <w:tc>
          <w:tcPr>
            <w:tcW w:w="3768" w:type="dxa"/>
            <w:vMerge/>
            <w:tcBorders>
              <w:top w:val="nil"/>
              <w:left w:val="single" w:sz="4" w:space="0" w:color="auto"/>
              <w:bottom w:val="single" w:sz="4" w:space="0" w:color="000000"/>
              <w:right w:val="single" w:sz="4" w:space="0" w:color="auto"/>
            </w:tcBorders>
            <w:vAlign w:val="center"/>
            <w:hideMark/>
          </w:tcPr>
          <w:p w14:paraId="0E62FAAC" w14:textId="77777777" w:rsidR="00814801" w:rsidRPr="00981BC0" w:rsidRDefault="00814801" w:rsidP="000C4F41">
            <w:pPr>
              <w:spacing w:after="0" w:line="240" w:lineRule="auto"/>
              <w:jc w:val="lowKashida"/>
              <w:rPr>
                <w:rFonts w:asciiTheme="majorBidi" w:eastAsia="Times New Roman" w:hAnsiTheme="majorBidi" w:cstheme="majorBidi"/>
                <w:color w:val="000000"/>
                <w:sz w:val="20"/>
                <w:szCs w:val="20"/>
              </w:rPr>
            </w:pPr>
          </w:p>
        </w:tc>
      </w:tr>
      <w:tr w:rsidR="00814801" w:rsidRPr="00981BC0" w14:paraId="4565B736" w14:textId="77777777" w:rsidTr="00EE6C93">
        <w:trPr>
          <w:trHeight w:val="223"/>
        </w:trPr>
        <w:tc>
          <w:tcPr>
            <w:tcW w:w="1394" w:type="dxa"/>
            <w:tcBorders>
              <w:top w:val="nil"/>
              <w:left w:val="single" w:sz="4" w:space="0" w:color="auto"/>
              <w:bottom w:val="single" w:sz="4" w:space="0" w:color="auto"/>
              <w:right w:val="single" w:sz="4" w:space="0" w:color="auto"/>
            </w:tcBorders>
            <w:shd w:val="clear" w:color="auto" w:fill="auto"/>
            <w:noWrap/>
            <w:vAlign w:val="bottom"/>
            <w:hideMark/>
          </w:tcPr>
          <w:p w14:paraId="155B0C29" w14:textId="77777777" w:rsidR="00814801" w:rsidRPr="00981BC0" w:rsidRDefault="00814801" w:rsidP="000C4F41">
            <w:pPr>
              <w:spacing w:after="0" w:line="240" w:lineRule="auto"/>
              <w:jc w:val="lowKashida"/>
              <w:rPr>
                <w:rFonts w:asciiTheme="majorBidi" w:eastAsia="Times New Roman" w:hAnsiTheme="majorBidi" w:cstheme="majorBidi"/>
                <w:color w:val="000000"/>
                <w:sz w:val="20"/>
                <w:szCs w:val="20"/>
              </w:rPr>
            </w:pPr>
            <w:r w:rsidRPr="00981BC0">
              <w:rPr>
                <w:rFonts w:asciiTheme="majorBidi" w:eastAsia="Times New Roman" w:hAnsiTheme="majorBidi" w:cstheme="majorBidi"/>
                <w:color w:val="000000"/>
                <w:sz w:val="20"/>
                <w:szCs w:val="20"/>
              </w:rPr>
              <w:t xml:space="preserve">Total </w:t>
            </w:r>
          </w:p>
        </w:tc>
        <w:tc>
          <w:tcPr>
            <w:tcW w:w="1561" w:type="dxa"/>
            <w:tcBorders>
              <w:top w:val="nil"/>
              <w:left w:val="nil"/>
              <w:bottom w:val="single" w:sz="4" w:space="0" w:color="auto"/>
              <w:right w:val="single" w:sz="4" w:space="0" w:color="auto"/>
            </w:tcBorders>
            <w:shd w:val="clear" w:color="auto" w:fill="auto"/>
            <w:noWrap/>
            <w:vAlign w:val="bottom"/>
            <w:hideMark/>
          </w:tcPr>
          <w:p w14:paraId="60EE2E60" w14:textId="77777777" w:rsidR="00814801" w:rsidRPr="00981BC0" w:rsidRDefault="00814801" w:rsidP="000C4F41">
            <w:pPr>
              <w:spacing w:after="0" w:line="240" w:lineRule="auto"/>
              <w:jc w:val="lowKashida"/>
              <w:rPr>
                <w:rFonts w:asciiTheme="majorBidi" w:eastAsia="Times New Roman" w:hAnsiTheme="majorBidi" w:cstheme="majorBidi"/>
                <w:color w:val="000000"/>
                <w:sz w:val="20"/>
                <w:szCs w:val="20"/>
              </w:rPr>
            </w:pPr>
            <w:r w:rsidRPr="00981BC0">
              <w:rPr>
                <w:rFonts w:asciiTheme="majorBidi" w:eastAsia="Times New Roman" w:hAnsiTheme="majorBidi" w:cstheme="majorBidi"/>
                <w:color w:val="000000"/>
                <w:sz w:val="20"/>
                <w:szCs w:val="20"/>
              </w:rPr>
              <w:t>100</w:t>
            </w:r>
          </w:p>
        </w:tc>
        <w:tc>
          <w:tcPr>
            <w:tcW w:w="3768" w:type="dxa"/>
            <w:vMerge/>
            <w:tcBorders>
              <w:top w:val="nil"/>
              <w:left w:val="single" w:sz="4" w:space="0" w:color="auto"/>
              <w:bottom w:val="single" w:sz="4" w:space="0" w:color="000000"/>
              <w:right w:val="single" w:sz="4" w:space="0" w:color="auto"/>
            </w:tcBorders>
            <w:vAlign w:val="center"/>
            <w:hideMark/>
          </w:tcPr>
          <w:p w14:paraId="2C75FC88" w14:textId="77777777" w:rsidR="00814801" w:rsidRPr="00981BC0" w:rsidRDefault="00814801" w:rsidP="000C4F41">
            <w:pPr>
              <w:spacing w:after="0" w:line="240" w:lineRule="auto"/>
              <w:jc w:val="lowKashida"/>
              <w:rPr>
                <w:rFonts w:asciiTheme="majorBidi" w:eastAsia="Times New Roman" w:hAnsiTheme="majorBidi" w:cstheme="majorBidi"/>
                <w:color w:val="000000"/>
                <w:sz w:val="20"/>
                <w:szCs w:val="20"/>
              </w:rPr>
            </w:pPr>
          </w:p>
        </w:tc>
      </w:tr>
    </w:tbl>
    <w:p w14:paraId="052CBA1A" w14:textId="1FEC2468" w:rsidR="00BA3B0C" w:rsidRDefault="00BA3B0C" w:rsidP="000C4F41">
      <w:pPr>
        <w:shd w:val="clear" w:color="auto" w:fill="FFFFFF"/>
        <w:spacing w:after="90" w:line="240" w:lineRule="auto"/>
        <w:ind w:left="360" w:hanging="360"/>
        <w:jc w:val="lowKashida"/>
        <w:textAlignment w:val="baseline"/>
        <w:rPr>
          <w:rFonts w:ascii="Times New Roman" w:eastAsia="Times New Roman" w:hAnsi="Times New Roman" w:cs="Times New Roman"/>
          <w:highlight w:val="yellow"/>
        </w:rPr>
      </w:pPr>
    </w:p>
    <w:p w14:paraId="49EFB6E2" w14:textId="364D2806" w:rsidR="0069106A" w:rsidRPr="00F75E37" w:rsidRDefault="0069106A" w:rsidP="000C4F41">
      <w:pPr>
        <w:pStyle w:val="BodyText"/>
        <w:tabs>
          <w:tab w:val="left" w:pos="1009"/>
        </w:tabs>
        <w:spacing w:before="60" w:after="120" w:line="300" w:lineRule="auto"/>
        <w:ind w:firstLine="0"/>
        <w:jc w:val="lowKashida"/>
        <w:rPr>
          <w:rFonts w:ascii="Times New Roman" w:eastAsia="Calibri" w:hAnsi="Times New Roman"/>
          <w:szCs w:val="22"/>
        </w:rPr>
      </w:pPr>
      <w:r w:rsidRPr="00F75E37">
        <w:rPr>
          <w:rFonts w:ascii="Times New Roman" w:eastAsia="Calibri" w:hAnsi="Times New Roman"/>
          <w:szCs w:val="22"/>
        </w:rPr>
        <w:t xml:space="preserve">Table </w:t>
      </w:r>
      <w:r w:rsidR="008F6574" w:rsidRPr="00F75E37">
        <w:rPr>
          <w:rFonts w:ascii="Times New Roman" w:eastAsia="Calibri" w:hAnsi="Times New Roman"/>
          <w:szCs w:val="22"/>
        </w:rPr>
        <w:t>4</w:t>
      </w:r>
      <w:r w:rsidRPr="00F75E37">
        <w:rPr>
          <w:rFonts w:ascii="Times New Roman" w:eastAsia="Calibri" w:hAnsi="Times New Roman"/>
          <w:szCs w:val="22"/>
        </w:rPr>
        <w:t xml:space="preserve"> reveals the analyses of scales found in the 6’’ wellhead flowline of well MD525 before installing the ENMAX device. From table </w:t>
      </w:r>
      <w:r w:rsidR="008F6574" w:rsidRPr="00F75E37">
        <w:rPr>
          <w:rFonts w:ascii="Times New Roman" w:eastAsia="Calibri" w:hAnsi="Times New Roman"/>
          <w:szCs w:val="22"/>
        </w:rPr>
        <w:t>4</w:t>
      </w:r>
      <w:r w:rsidRPr="00F75E37">
        <w:rPr>
          <w:rFonts w:ascii="Times New Roman" w:eastAsia="Calibri" w:hAnsi="Times New Roman"/>
          <w:szCs w:val="22"/>
        </w:rPr>
        <w:t>, it can be noticed that barium sulfate is the main component of the scales in the wellhead flowline of well MD525</w:t>
      </w:r>
      <w:r w:rsidR="008F6574" w:rsidRPr="00F75E37">
        <w:rPr>
          <w:rFonts w:ascii="Times New Roman" w:eastAsia="Calibri" w:hAnsi="Times New Roman"/>
          <w:szCs w:val="22"/>
        </w:rPr>
        <w:t xml:space="preserve">. </w:t>
      </w:r>
      <w:r w:rsidRPr="00F75E37">
        <w:rPr>
          <w:rFonts w:ascii="Times New Roman" w:eastAsia="Calibri" w:hAnsi="Times New Roman"/>
          <w:szCs w:val="22"/>
        </w:rPr>
        <w:t xml:space="preserve"> </w:t>
      </w:r>
    </w:p>
    <w:p w14:paraId="41E8D07D" w14:textId="5B71CA4E" w:rsidR="00377852" w:rsidRPr="00377852" w:rsidRDefault="00377852" w:rsidP="002A4142">
      <w:pPr>
        <w:shd w:val="clear" w:color="auto" w:fill="FFFFFF"/>
        <w:spacing w:after="90" w:line="240" w:lineRule="auto"/>
        <w:ind w:left="1080" w:firstLine="360"/>
        <w:jc w:val="lowKashida"/>
        <w:textAlignment w:val="baseline"/>
        <w:rPr>
          <w:rFonts w:ascii="Times New Roman" w:eastAsia="Times New Roman" w:hAnsi="Times New Roman" w:cs="Times New Roman"/>
          <w:b/>
          <w:bCs/>
        </w:rPr>
      </w:pPr>
      <w:r w:rsidRPr="00377852">
        <w:rPr>
          <w:rFonts w:ascii="Times New Roman" w:eastAsia="Times New Roman" w:hAnsi="Times New Roman" w:cs="Times New Roman"/>
          <w:b/>
          <w:bCs/>
        </w:rPr>
        <w:t xml:space="preserve">Table </w:t>
      </w:r>
      <w:r w:rsidR="008F6574">
        <w:rPr>
          <w:rFonts w:ascii="Times New Roman" w:eastAsia="Times New Roman" w:hAnsi="Times New Roman" w:cs="Times New Roman"/>
          <w:b/>
          <w:bCs/>
        </w:rPr>
        <w:t>4</w:t>
      </w:r>
      <w:r w:rsidRPr="00377852">
        <w:rPr>
          <w:rFonts w:ascii="Times New Roman" w:eastAsia="Times New Roman" w:hAnsi="Times New Roman" w:cs="Times New Roman"/>
          <w:b/>
          <w:bCs/>
        </w:rPr>
        <w:t>: Sample Analysis on Well MD</w:t>
      </w:r>
      <w:r>
        <w:rPr>
          <w:rFonts w:ascii="Times New Roman" w:eastAsia="Times New Roman" w:hAnsi="Times New Roman" w:cs="Times New Roman"/>
          <w:b/>
          <w:bCs/>
        </w:rPr>
        <w:t>525</w:t>
      </w:r>
      <w:r w:rsidR="002A4142">
        <w:rPr>
          <w:rFonts w:ascii="Times New Roman" w:eastAsia="Times New Roman" w:hAnsi="Times New Roman" w:cs="Times New Roman"/>
          <w:b/>
          <w:bCs/>
        </w:rPr>
        <w:t>.</w:t>
      </w:r>
    </w:p>
    <w:tbl>
      <w:tblPr>
        <w:tblW w:w="6645" w:type="dxa"/>
        <w:tblLook w:val="04A0" w:firstRow="1" w:lastRow="0" w:firstColumn="1" w:lastColumn="0" w:noHBand="0" w:noVBand="1"/>
      </w:tblPr>
      <w:tblGrid>
        <w:gridCol w:w="1110"/>
        <w:gridCol w:w="1516"/>
        <w:gridCol w:w="4019"/>
      </w:tblGrid>
      <w:tr w:rsidR="00814801" w:rsidRPr="00981BC0" w14:paraId="0E0A65F0" w14:textId="77777777" w:rsidTr="00B01B4B">
        <w:trPr>
          <w:trHeight w:val="423"/>
        </w:trPr>
        <w:tc>
          <w:tcPr>
            <w:tcW w:w="6645" w:type="dxa"/>
            <w:gridSpan w:val="3"/>
            <w:tcBorders>
              <w:top w:val="single" w:sz="12" w:space="0" w:color="auto"/>
              <w:left w:val="single" w:sz="12" w:space="0" w:color="auto"/>
              <w:bottom w:val="single" w:sz="12" w:space="0" w:color="auto"/>
              <w:right w:val="single" w:sz="12" w:space="0" w:color="000000"/>
            </w:tcBorders>
            <w:shd w:val="clear" w:color="000000" w:fill="CCFFCC"/>
            <w:vAlign w:val="bottom"/>
            <w:hideMark/>
          </w:tcPr>
          <w:p w14:paraId="05C913D4" w14:textId="5FA2560E" w:rsidR="00814801" w:rsidRPr="00981BC0" w:rsidRDefault="00814801" w:rsidP="000C4F41">
            <w:pPr>
              <w:spacing w:after="0" w:line="240" w:lineRule="auto"/>
              <w:jc w:val="lowKashida"/>
              <w:rPr>
                <w:rFonts w:asciiTheme="majorBidi" w:eastAsia="Times New Roman" w:hAnsiTheme="majorBidi" w:cstheme="majorBidi"/>
                <w:b/>
                <w:bCs/>
                <w:color w:val="FF0000"/>
                <w:sz w:val="20"/>
                <w:szCs w:val="20"/>
              </w:rPr>
            </w:pPr>
            <w:r w:rsidRPr="00981BC0">
              <w:rPr>
                <w:rFonts w:asciiTheme="majorBidi" w:eastAsia="Times New Roman" w:hAnsiTheme="majorBidi" w:cstheme="majorBidi"/>
                <w:b/>
                <w:bCs/>
                <w:sz w:val="20"/>
                <w:szCs w:val="20"/>
              </w:rPr>
              <w:t xml:space="preserve">Sample </w:t>
            </w:r>
            <w:r w:rsidR="001F690D">
              <w:rPr>
                <w:rFonts w:asciiTheme="majorBidi" w:eastAsia="Times New Roman" w:hAnsiTheme="majorBidi" w:cstheme="majorBidi"/>
                <w:b/>
                <w:bCs/>
                <w:sz w:val="20"/>
                <w:szCs w:val="20"/>
              </w:rPr>
              <w:t>A</w:t>
            </w:r>
            <w:r w:rsidRPr="00981BC0">
              <w:rPr>
                <w:rFonts w:asciiTheme="majorBidi" w:eastAsia="Times New Roman" w:hAnsiTheme="majorBidi" w:cstheme="majorBidi"/>
                <w:b/>
                <w:bCs/>
                <w:sz w:val="20"/>
                <w:szCs w:val="20"/>
              </w:rPr>
              <w:t xml:space="preserve">nalysis for the </w:t>
            </w:r>
            <w:r w:rsidR="001F690D">
              <w:rPr>
                <w:rFonts w:asciiTheme="majorBidi" w:eastAsia="Times New Roman" w:hAnsiTheme="majorBidi" w:cstheme="majorBidi"/>
                <w:b/>
                <w:bCs/>
                <w:sz w:val="20"/>
                <w:szCs w:val="20"/>
              </w:rPr>
              <w:t>S</w:t>
            </w:r>
            <w:r w:rsidRPr="00981BC0">
              <w:rPr>
                <w:rFonts w:asciiTheme="majorBidi" w:eastAsia="Times New Roman" w:hAnsiTheme="majorBidi" w:cstheme="majorBidi"/>
                <w:b/>
                <w:bCs/>
                <w:sz w:val="20"/>
                <w:szCs w:val="20"/>
              </w:rPr>
              <w:t xml:space="preserve">cale found in the 6'' </w:t>
            </w:r>
            <w:r w:rsidR="001F690D">
              <w:rPr>
                <w:rFonts w:asciiTheme="majorBidi" w:eastAsia="Times New Roman" w:hAnsiTheme="majorBidi" w:cstheme="majorBidi"/>
                <w:b/>
                <w:bCs/>
                <w:sz w:val="20"/>
                <w:szCs w:val="20"/>
              </w:rPr>
              <w:t>F</w:t>
            </w:r>
            <w:r w:rsidRPr="00981BC0">
              <w:rPr>
                <w:rFonts w:asciiTheme="majorBidi" w:eastAsia="Times New Roman" w:hAnsiTheme="majorBidi" w:cstheme="majorBidi"/>
                <w:b/>
                <w:bCs/>
                <w:sz w:val="20"/>
                <w:szCs w:val="20"/>
              </w:rPr>
              <w:t xml:space="preserve">lowline of </w:t>
            </w:r>
            <w:r w:rsidR="001F690D">
              <w:rPr>
                <w:rFonts w:asciiTheme="majorBidi" w:eastAsia="Times New Roman" w:hAnsiTheme="majorBidi" w:cstheme="majorBidi"/>
                <w:b/>
                <w:bCs/>
                <w:sz w:val="20"/>
                <w:szCs w:val="20"/>
              </w:rPr>
              <w:t>W</w:t>
            </w:r>
            <w:r w:rsidRPr="00981BC0">
              <w:rPr>
                <w:rFonts w:asciiTheme="majorBidi" w:eastAsia="Times New Roman" w:hAnsiTheme="majorBidi" w:cstheme="majorBidi"/>
                <w:b/>
                <w:bCs/>
                <w:sz w:val="20"/>
                <w:szCs w:val="20"/>
              </w:rPr>
              <w:t xml:space="preserve">ell MD525 before ENMAX </w:t>
            </w:r>
            <w:r w:rsidR="001F690D">
              <w:rPr>
                <w:rFonts w:asciiTheme="majorBidi" w:eastAsia="Times New Roman" w:hAnsiTheme="majorBidi" w:cstheme="majorBidi"/>
                <w:b/>
                <w:bCs/>
                <w:sz w:val="20"/>
                <w:szCs w:val="20"/>
              </w:rPr>
              <w:t>D</w:t>
            </w:r>
            <w:r w:rsidRPr="00981BC0">
              <w:rPr>
                <w:rFonts w:asciiTheme="majorBidi" w:eastAsia="Times New Roman" w:hAnsiTheme="majorBidi" w:cstheme="majorBidi"/>
                <w:b/>
                <w:bCs/>
                <w:sz w:val="20"/>
                <w:szCs w:val="20"/>
              </w:rPr>
              <w:t xml:space="preserve">evice </w:t>
            </w:r>
            <w:r w:rsidR="001F690D">
              <w:rPr>
                <w:rFonts w:asciiTheme="majorBidi" w:eastAsia="Times New Roman" w:hAnsiTheme="majorBidi" w:cstheme="majorBidi"/>
                <w:b/>
                <w:bCs/>
                <w:sz w:val="20"/>
                <w:szCs w:val="20"/>
              </w:rPr>
              <w:t>I</w:t>
            </w:r>
            <w:r w:rsidRPr="00981BC0">
              <w:rPr>
                <w:rFonts w:asciiTheme="majorBidi" w:eastAsia="Times New Roman" w:hAnsiTheme="majorBidi" w:cstheme="majorBidi"/>
                <w:b/>
                <w:bCs/>
                <w:sz w:val="20"/>
                <w:szCs w:val="20"/>
              </w:rPr>
              <w:t xml:space="preserve">nstallation </w:t>
            </w:r>
          </w:p>
        </w:tc>
      </w:tr>
      <w:tr w:rsidR="00814801" w:rsidRPr="00981BC0" w14:paraId="7C00504C" w14:textId="77777777" w:rsidTr="00B01B4B">
        <w:trPr>
          <w:trHeight w:val="355"/>
        </w:trPr>
        <w:tc>
          <w:tcPr>
            <w:tcW w:w="1110" w:type="dxa"/>
            <w:tcBorders>
              <w:top w:val="nil"/>
              <w:left w:val="single" w:sz="4" w:space="0" w:color="auto"/>
              <w:bottom w:val="single" w:sz="4" w:space="0" w:color="auto"/>
              <w:right w:val="single" w:sz="4" w:space="0" w:color="auto"/>
            </w:tcBorders>
            <w:shd w:val="clear" w:color="000000" w:fill="FFFFCC"/>
            <w:noWrap/>
            <w:vAlign w:val="bottom"/>
            <w:hideMark/>
          </w:tcPr>
          <w:p w14:paraId="3FF56B53" w14:textId="77777777" w:rsidR="00814801" w:rsidRPr="00981BC0" w:rsidRDefault="00814801" w:rsidP="000C4F41">
            <w:pPr>
              <w:spacing w:after="0" w:line="240" w:lineRule="auto"/>
              <w:jc w:val="lowKashida"/>
              <w:rPr>
                <w:rFonts w:asciiTheme="majorBidi" w:eastAsia="Times New Roman" w:hAnsiTheme="majorBidi" w:cstheme="majorBidi"/>
                <w:b/>
                <w:bCs/>
                <w:sz w:val="20"/>
                <w:szCs w:val="20"/>
              </w:rPr>
            </w:pPr>
            <w:r w:rsidRPr="00981BC0">
              <w:rPr>
                <w:rFonts w:asciiTheme="majorBidi" w:eastAsia="Times New Roman" w:hAnsiTheme="majorBidi" w:cstheme="majorBidi"/>
                <w:b/>
                <w:bCs/>
                <w:sz w:val="20"/>
                <w:szCs w:val="20"/>
              </w:rPr>
              <w:t xml:space="preserve">Item </w:t>
            </w:r>
          </w:p>
        </w:tc>
        <w:tc>
          <w:tcPr>
            <w:tcW w:w="1516" w:type="dxa"/>
            <w:tcBorders>
              <w:top w:val="nil"/>
              <w:left w:val="nil"/>
              <w:bottom w:val="single" w:sz="4" w:space="0" w:color="auto"/>
              <w:right w:val="single" w:sz="4" w:space="0" w:color="auto"/>
            </w:tcBorders>
            <w:shd w:val="clear" w:color="000000" w:fill="FFFFCC"/>
            <w:noWrap/>
            <w:vAlign w:val="bottom"/>
            <w:hideMark/>
          </w:tcPr>
          <w:p w14:paraId="45231F67" w14:textId="15862458" w:rsidR="00814801" w:rsidRPr="00981BC0" w:rsidRDefault="00814801" w:rsidP="000C4F41">
            <w:pPr>
              <w:spacing w:after="0" w:line="240" w:lineRule="auto"/>
              <w:jc w:val="lowKashida"/>
              <w:rPr>
                <w:rFonts w:asciiTheme="majorBidi" w:eastAsia="Times New Roman" w:hAnsiTheme="majorBidi" w:cstheme="majorBidi"/>
                <w:b/>
                <w:bCs/>
                <w:sz w:val="20"/>
                <w:szCs w:val="20"/>
              </w:rPr>
            </w:pPr>
            <w:r w:rsidRPr="00981BC0">
              <w:rPr>
                <w:rFonts w:asciiTheme="majorBidi" w:eastAsia="Times New Roman" w:hAnsiTheme="majorBidi" w:cstheme="majorBidi"/>
                <w:b/>
                <w:bCs/>
                <w:sz w:val="20"/>
                <w:szCs w:val="20"/>
              </w:rPr>
              <w:t>Percentage</w:t>
            </w:r>
            <w:r w:rsidR="004837DB">
              <w:rPr>
                <w:rFonts w:asciiTheme="majorBidi" w:eastAsia="Times New Roman" w:hAnsiTheme="majorBidi" w:cstheme="majorBidi"/>
                <w:b/>
                <w:bCs/>
                <w:sz w:val="20"/>
                <w:szCs w:val="20"/>
              </w:rPr>
              <w:t xml:space="preserve">, </w:t>
            </w:r>
            <w:r w:rsidRPr="00981BC0">
              <w:rPr>
                <w:rFonts w:asciiTheme="majorBidi" w:eastAsia="Times New Roman" w:hAnsiTheme="majorBidi" w:cstheme="majorBidi"/>
                <w:b/>
                <w:bCs/>
                <w:sz w:val="20"/>
                <w:szCs w:val="20"/>
              </w:rPr>
              <w:t xml:space="preserve">% </w:t>
            </w:r>
          </w:p>
        </w:tc>
        <w:tc>
          <w:tcPr>
            <w:tcW w:w="4019" w:type="dxa"/>
            <w:tcBorders>
              <w:top w:val="nil"/>
              <w:left w:val="nil"/>
              <w:bottom w:val="single" w:sz="4" w:space="0" w:color="auto"/>
              <w:right w:val="single" w:sz="4" w:space="0" w:color="auto"/>
            </w:tcBorders>
            <w:shd w:val="clear" w:color="000000" w:fill="FFFFCC"/>
            <w:noWrap/>
            <w:vAlign w:val="bottom"/>
            <w:hideMark/>
          </w:tcPr>
          <w:p w14:paraId="6F787A7F" w14:textId="77777777" w:rsidR="00814801" w:rsidRPr="00981BC0" w:rsidRDefault="00814801" w:rsidP="000C4F41">
            <w:pPr>
              <w:spacing w:after="0" w:line="240" w:lineRule="auto"/>
              <w:jc w:val="lowKashida"/>
              <w:rPr>
                <w:rFonts w:asciiTheme="majorBidi" w:eastAsia="Times New Roman" w:hAnsiTheme="majorBidi" w:cstheme="majorBidi"/>
                <w:b/>
                <w:bCs/>
                <w:sz w:val="20"/>
                <w:szCs w:val="20"/>
              </w:rPr>
            </w:pPr>
            <w:r w:rsidRPr="00981BC0">
              <w:rPr>
                <w:rFonts w:asciiTheme="majorBidi" w:eastAsia="Times New Roman" w:hAnsiTheme="majorBidi" w:cstheme="majorBidi"/>
                <w:b/>
                <w:bCs/>
                <w:sz w:val="20"/>
                <w:szCs w:val="20"/>
              </w:rPr>
              <w:t xml:space="preserve">Remarks </w:t>
            </w:r>
          </w:p>
        </w:tc>
      </w:tr>
      <w:tr w:rsidR="00814801" w:rsidRPr="00981BC0" w14:paraId="18B90F60" w14:textId="77777777" w:rsidTr="00B01B4B">
        <w:trPr>
          <w:trHeight w:val="344"/>
        </w:trPr>
        <w:tc>
          <w:tcPr>
            <w:tcW w:w="1110" w:type="dxa"/>
            <w:tcBorders>
              <w:top w:val="nil"/>
              <w:left w:val="single" w:sz="4" w:space="0" w:color="auto"/>
              <w:bottom w:val="single" w:sz="4" w:space="0" w:color="auto"/>
              <w:right w:val="single" w:sz="4" w:space="0" w:color="auto"/>
            </w:tcBorders>
            <w:shd w:val="clear" w:color="auto" w:fill="auto"/>
            <w:noWrap/>
            <w:vAlign w:val="bottom"/>
            <w:hideMark/>
          </w:tcPr>
          <w:p w14:paraId="33155EAF" w14:textId="77777777" w:rsidR="00814801" w:rsidRPr="00981BC0" w:rsidRDefault="00814801" w:rsidP="000C4F41">
            <w:pPr>
              <w:spacing w:after="0" w:line="240" w:lineRule="auto"/>
              <w:jc w:val="lowKashida"/>
              <w:rPr>
                <w:rFonts w:asciiTheme="majorBidi" w:eastAsia="Times New Roman" w:hAnsiTheme="majorBidi" w:cstheme="majorBidi"/>
                <w:color w:val="000000"/>
                <w:sz w:val="20"/>
                <w:szCs w:val="20"/>
              </w:rPr>
            </w:pPr>
            <w:r w:rsidRPr="00981BC0">
              <w:rPr>
                <w:rFonts w:asciiTheme="majorBidi" w:eastAsia="Times New Roman" w:hAnsiTheme="majorBidi" w:cstheme="majorBidi"/>
                <w:color w:val="000000"/>
                <w:sz w:val="20"/>
                <w:szCs w:val="20"/>
              </w:rPr>
              <w:t>BaSO</w:t>
            </w:r>
            <w:r w:rsidRPr="00981BC0">
              <w:rPr>
                <w:rFonts w:asciiTheme="majorBidi" w:eastAsia="Times New Roman" w:hAnsiTheme="majorBidi" w:cstheme="majorBidi"/>
                <w:color w:val="000000"/>
                <w:sz w:val="20"/>
                <w:szCs w:val="20"/>
                <w:vertAlign w:val="subscript"/>
              </w:rPr>
              <w:t>4</w:t>
            </w:r>
          </w:p>
        </w:tc>
        <w:tc>
          <w:tcPr>
            <w:tcW w:w="1516" w:type="dxa"/>
            <w:tcBorders>
              <w:top w:val="nil"/>
              <w:left w:val="nil"/>
              <w:bottom w:val="single" w:sz="4" w:space="0" w:color="auto"/>
              <w:right w:val="single" w:sz="4" w:space="0" w:color="auto"/>
            </w:tcBorders>
            <w:shd w:val="clear" w:color="auto" w:fill="auto"/>
            <w:noWrap/>
            <w:vAlign w:val="bottom"/>
            <w:hideMark/>
          </w:tcPr>
          <w:p w14:paraId="55DE28C7" w14:textId="77777777" w:rsidR="00814801" w:rsidRPr="00981BC0" w:rsidRDefault="00814801" w:rsidP="000C4F41">
            <w:pPr>
              <w:spacing w:after="0" w:line="240" w:lineRule="auto"/>
              <w:jc w:val="lowKashida"/>
              <w:rPr>
                <w:rFonts w:asciiTheme="majorBidi" w:eastAsia="Times New Roman" w:hAnsiTheme="majorBidi" w:cstheme="majorBidi"/>
                <w:color w:val="000000"/>
                <w:sz w:val="20"/>
                <w:szCs w:val="20"/>
              </w:rPr>
            </w:pPr>
            <w:r w:rsidRPr="00981BC0">
              <w:rPr>
                <w:rFonts w:asciiTheme="majorBidi" w:eastAsia="Times New Roman" w:hAnsiTheme="majorBidi" w:cstheme="majorBidi"/>
                <w:color w:val="000000"/>
                <w:sz w:val="20"/>
                <w:szCs w:val="20"/>
              </w:rPr>
              <w:t>66</w:t>
            </w:r>
          </w:p>
        </w:tc>
        <w:tc>
          <w:tcPr>
            <w:tcW w:w="4019" w:type="dxa"/>
            <w:vMerge w:val="restart"/>
            <w:tcBorders>
              <w:top w:val="nil"/>
              <w:left w:val="single" w:sz="4" w:space="0" w:color="auto"/>
              <w:bottom w:val="single" w:sz="4" w:space="0" w:color="000000"/>
              <w:right w:val="single" w:sz="4" w:space="0" w:color="auto"/>
            </w:tcBorders>
            <w:shd w:val="clear" w:color="auto" w:fill="auto"/>
            <w:vAlign w:val="bottom"/>
            <w:hideMark/>
          </w:tcPr>
          <w:p w14:paraId="46CF45E4" w14:textId="77777777" w:rsidR="00814801" w:rsidRPr="00981BC0" w:rsidRDefault="00814801" w:rsidP="000C4F41">
            <w:pPr>
              <w:spacing w:after="0" w:line="240" w:lineRule="auto"/>
              <w:jc w:val="lowKashida"/>
              <w:rPr>
                <w:rFonts w:asciiTheme="majorBidi" w:eastAsia="Times New Roman" w:hAnsiTheme="majorBidi" w:cstheme="majorBidi"/>
                <w:color w:val="000000"/>
                <w:sz w:val="20"/>
                <w:szCs w:val="20"/>
              </w:rPr>
            </w:pPr>
            <w:r w:rsidRPr="00981BC0">
              <w:rPr>
                <w:rFonts w:asciiTheme="majorBidi" w:eastAsia="Times New Roman" w:hAnsiTheme="majorBidi" w:cstheme="majorBidi"/>
                <w:color w:val="000000"/>
                <w:sz w:val="20"/>
                <w:szCs w:val="20"/>
              </w:rPr>
              <w:t> </w:t>
            </w:r>
          </w:p>
        </w:tc>
      </w:tr>
      <w:tr w:rsidR="00814801" w:rsidRPr="00981BC0" w14:paraId="2D40214F" w14:textId="77777777" w:rsidTr="00B01B4B">
        <w:trPr>
          <w:trHeight w:val="283"/>
        </w:trPr>
        <w:tc>
          <w:tcPr>
            <w:tcW w:w="1110" w:type="dxa"/>
            <w:tcBorders>
              <w:top w:val="nil"/>
              <w:left w:val="single" w:sz="4" w:space="0" w:color="auto"/>
              <w:bottom w:val="single" w:sz="4" w:space="0" w:color="auto"/>
              <w:right w:val="single" w:sz="4" w:space="0" w:color="auto"/>
            </w:tcBorders>
            <w:shd w:val="clear" w:color="auto" w:fill="auto"/>
            <w:noWrap/>
            <w:vAlign w:val="bottom"/>
            <w:hideMark/>
          </w:tcPr>
          <w:p w14:paraId="0E8F9DA9" w14:textId="77777777" w:rsidR="00814801" w:rsidRPr="00981BC0" w:rsidRDefault="00814801" w:rsidP="000C4F41">
            <w:pPr>
              <w:spacing w:after="0" w:line="240" w:lineRule="auto"/>
              <w:jc w:val="lowKashida"/>
              <w:rPr>
                <w:rFonts w:asciiTheme="majorBidi" w:eastAsia="Times New Roman" w:hAnsiTheme="majorBidi" w:cstheme="majorBidi"/>
                <w:color w:val="000000"/>
                <w:sz w:val="20"/>
                <w:szCs w:val="20"/>
              </w:rPr>
            </w:pPr>
            <w:r w:rsidRPr="00981BC0">
              <w:rPr>
                <w:rFonts w:asciiTheme="majorBidi" w:eastAsia="Times New Roman" w:hAnsiTheme="majorBidi" w:cstheme="majorBidi"/>
                <w:color w:val="000000"/>
                <w:sz w:val="20"/>
                <w:szCs w:val="20"/>
              </w:rPr>
              <w:t>SiO2</w:t>
            </w:r>
          </w:p>
        </w:tc>
        <w:tc>
          <w:tcPr>
            <w:tcW w:w="1516" w:type="dxa"/>
            <w:tcBorders>
              <w:top w:val="nil"/>
              <w:left w:val="nil"/>
              <w:bottom w:val="single" w:sz="4" w:space="0" w:color="auto"/>
              <w:right w:val="single" w:sz="4" w:space="0" w:color="auto"/>
            </w:tcBorders>
            <w:shd w:val="clear" w:color="auto" w:fill="auto"/>
            <w:noWrap/>
            <w:vAlign w:val="bottom"/>
            <w:hideMark/>
          </w:tcPr>
          <w:p w14:paraId="36A01052" w14:textId="77777777" w:rsidR="00814801" w:rsidRPr="00981BC0" w:rsidRDefault="00814801" w:rsidP="000C4F41">
            <w:pPr>
              <w:spacing w:after="0" w:line="240" w:lineRule="auto"/>
              <w:jc w:val="lowKashida"/>
              <w:rPr>
                <w:rFonts w:asciiTheme="majorBidi" w:eastAsia="Times New Roman" w:hAnsiTheme="majorBidi" w:cstheme="majorBidi"/>
                <w:color w:val="000000"/>
                <w:sz w:val="20"/>
                <w:szCs w:val="20"/>
              </w:rPr>
            </w:pPr>
            <w:r w:rsidRPr="00981BC0">
              <w:rPr>
                <w:rFonts w:asciiTheme="majorBidi" w:eastAsia="Times New Roman" w:hAnsiTheme="majorBidi" w:cstheme="majorBidi"/>
                <w:color w:val="000000"/>
                <w:sz w:val="20"/>
                <w:szCs w:val="20"/>
              </w:rPr>
              <w:t>20</w:t>
            </w:r>
          </w:p>
        </w:tc>
        <w:tc>
          <w:tcPr>
            <w:tcW w:w="4019" w:type="dxa"/>
            <w:vMerge/>
            <w:tcBorders>
              <w:top w:val="nil"/>
              <w:left w:val="single" w:sz="4" w:space="0" w:color="auto"/>
              <w:bottom w:val="single" w:sz="4" w:space="0" w:color="000000"/>
              <w:right w:val="single" w:sz="4" w:space="0" w:color="auto"/>
            </w:tcBorders>
            <w:vAlign w:val="center"/>
            <w:hideMark/>
          </w:tcPr>
          <w:p w14:paraId="359EEEE9" w14:textId="77777777" w:rsidR="00814801" w:rsidRPr="00981BC0" w:rsidRDefault="00814801" w:rsidP="000C4F41">
            <w:pPr>
              <w:spacing w:after="0" w:line="240" w:lineRule="auto"/>
              <w:jc w:val="lowKashida"/>
              <w:rPr>
                <w:rFonts w:asciiTheme="majorBidi" w:eastAsia="Times New Roman" w:hAnsiTheme="majorBidi" w:cstheme="majorBidi"/>
                <w:color w:val="000000"/>
                <w:sz w:val="20"/>
                <w:szCs w:val="20"/>
              </w:rPr>
            </w:pPr>
          </w:p>
        </w:tc>
      </w:tr>
      <w:tr w:rsidR="00814801" w:rsidRPr="00981BC0" w14:paraId="63B145F3" w14:textId="77777777" w:rsidTr="00B01B4B">
        <w:trPr>
          <w:trHeight w:val="283"/>
        </w:trPr>
        <w:tc>
          <w:tcPr>
            <w:tcW w:w="1110" w:type="dxa"/>
            <w:tcBorders>
              <w:top w:val="nil"/>
              <w:left w:val="single" w:sz="4" w:space="0" w:color="auto"/>
              <w:bottom w:val="single" w:sz="4" w:space="0" w:color="auto"/>
              <w:right w:val="single" w:sz="4" w:space="0" w:color="auto"/>
            </w:tcBorders>
            <w:shd w:val="clear" w:color="auto" w:fill="auto"/>
            <w:noWrap/>
            <w:vAlign w:val="bottom"/>
            <w:hideMark/>
          </w:tcPr>
          <w:p w14:paraId="104AA42D" w14:textId="77777777" w:rsidR="00814801" w:rsidRPr="00981BC0" w:rsidRDefault="00814801" w:rsidP="000C4F41">
            <w:pPr>
              <w:spacing w:after="0" w:line="240" w:lineRule="auto"/>
              <w:jc w:val="lowKashida"/>
              <w:rPr>
                <w:rFonts w:asciiTheme="majorBidi" w:eastAsia="Times New Roman" w:hAnsiTheme="majorBidi" w:cstheme="majorBidi"/>
                <w:color w:val="000000"/>
                <w:sz w:val="20"/>
                <w:szCs w:val="20"/>
              </w:rPr>
            </w:pPr>
            <w:r w:rsidRPr="00981BC0">
              <w:rPr>
                <w:rFonts w:asciiTheme="majorBidi" w:eastAsia="Times New Roman" w:hAnsiTheme="majorBidi" w:cstheme="majorBidi"/>
                <w:color w:val="000000"/>
                <w:sz w:val="20"/>
                <w:szCs w:val="20"/>
              </w:rPr>
              <w:t>CaSO4</w:t>
            </w:r>
          </w:p>
        </w:tc>
        <w:tc>
          <w:tcPr>
            <w:tcW w:w="1516" w:type="dxa"/>
            <w:tcBorders>
              <w:top w:val="nil"/>
              <w:left w:val="nil"/>
              <w:bottom w:val="single" w:sz="4" w:space="0" w:color="auto"/>
              <w:right w:val="single" w:sz="4" w:space="0" w:color="auto"/>
            </w:tcBorders>
            <w:shd w:val="clear" w:color="auto" w:fill="auto"/>
            <w:noWrap/>
            <w:vAlign w:val="bottom"/>
            <w:hideMark/>
          </w:tcPr>
          <w:p w14:paraId="1A8908F9" w14:textId="77777777" w:rsidR="00814801" w:rsidRPr="00981BC0" w:rsidRDefault="00814801" w:rsidP="000C4F41">
            <w:pPr>
              <w:spacing w:after="0" w:line="240" w:lineRule="auto"/>
              <w:jc w:val="lowKashida"/>
              <w:rPr>
                <w:rFonts w:asciiTheme="majorBidi" w:eastAsia="Times New Roman" w:hAnsiTheme="majorBidi" w:cstheme="majorBidi"/>
                <w:color w:val="000000"/>
                <w:sz w:val="20"/>
                <w:szCs w:val="20"/>
              </w:rPr>
            </w:pPr>
            <w:r w:rsidRPr="00981BC0">
              <w:rPr>
                <w:rFonts w:asciiTheme="majorBidi" w:eastAsia="Times New Roman" w:hAnsiTheme="majorBidi" w:cstheme="majorBidi"/>
                <w:color w:val="000000"/>
                <w:sz w:val="20"/>
                <w:szCs w:val="20"/>
              </w:rPr>
              <w:t>4</w:t>
            </w:r>
          </w:p>
        </w:tc>
        <w:tc>
          <w:tcPr>
            <w:tcW w:w="4019" w:type="dxa"/>
            <w:vMerge/>
            <w:tcBorders>
              <w:top w:val="nil"/>
              <w:left w:val="single" w:sz="4" w:space="0" w:color="auto"/>
              <w:bottom w:val="single" w:sz="4" w:space="0" w:color="000000"/>
              <w:right w:val="single" w:sz="4" w:space="0" w:color="auto"/>
            </w:tcBorders>
            <w:vAlign w:val="center"/>
            <w:hideMark/>
          </w:tcPr>
          <w:p w14:paraId="1629FBE5" w14:textId="77777777" w:rsidR="00814801" w:rsidRPr="00981BC0" w:rsidRDefault="00814801" w:rsidP="000C4F41">
            <w:pPr>
              <w:spacing w:after="0" w:line="240" w:lineRule="auto"/>
              <w:jc w:val="lowKashida"/>
              <w:rPr>
                <w:rFonts w:asciiTheme="majorBidi" w:eastAsia="Times New Roman" w:hAnsiTheme="majorBidi" w:cstheme="majorBidi"/>
                <w:color w:val="000000"/>
                <w:sz w:val="20"/>
                <w:szCs w:val="20"/>
              </w:rPr>
            </w:pPr>
          </w:p>
        </w:tc>
      </w:tr>
      <w:tr w:rsidR="00814801" w:rsidRPr="00981BC0" w14:paraId="73F69056" w14:textId="77777777" w:rsidTr="00B01B4B">
        <w:trPr>
          <w:trHeight w:val="356"/>
        </w:trPr>
        <w:tc>
          <w:tcPr>
            <w:tcW w:w="1110" w:type="dxa"/>
            <w:tcBorders>
              <w:top w:val="nil"/>
              <w:left w:val="single" w:sz="4" w:space="0" w:color="auto"/>
              <w:bottom w:val="single" w:sz="4" w:space="0" w:color="auto"/>
              <w:right w:val="single" w:sz="4" w:space="0" w:color="auto"/>
            </w:tcBorders>
            <w:shd w:val="clear" w:color="auto" w:fill="auto"/>
            <w:noWrap/>
            <w:vAlign w:val="bottom"/>
            <w:hideMark/>
          </w:tcPr>
          <w:p w14:paraId="22D5593D" w14:textId="77777777" w:rsidR="00814801" w:rsidRPr="00981BC0" w:rsidRDefault="00814801" w:rsidP="000C4F41">
            <w:pPr>
              <w:spacing w:after="0" w:line="240" w:lineRule="auto"/>
              <w:jc w:val="lowKashida"/>
              <w:rPr>
                <w:rFonts w:asciiTheme="majorBidi" w:eastAsia="Times New Roman" w:hAnsiTheme="majorBidi" w:cstheme="majorBidi"/>
                <w:color w:val="000000"/>
                <w:sz w:val="20"/>
                <w:szCs w:val="20"/>
              </w:rPr>
            </w:pPr>
            <w:r w:rsidRPr="00981BC0">
              <w:rPr>
                <w:rFonts w:asciiTheme="majorBidi" w:eastAsia="Times New Roman" w:hAnsiTheme="majorBidi" w:cstheme="majorBidi"/>
                <w:color w:val="000000"/>
                <w:sz w:val="20"/>
                <w:szCs w:val="20"/>
              </w:rPr>
              <w:t>MgSO4</w:t>
            </w:r>
          </w:p>
        </w:tc>
        <w:tc>
          <w:tcPr>
            <w:tcW w:w="1516" w:type="dxa"/>
            <w:tcBorders>
              <w:top w:val="nil"/>
              <w:left w:val="nil"/>
              <w:bottom w:val="single" w:sz="4" w:space="0" w:color="auto"/>
              <w:right w:val="single" w:sz="4" w:space="0" w:color="auto"/>
            </w:tcBorders>
            <w:shd w:val="clear" w:color="auto" w:fill="auto"/>
            <w:noWrap/>
            <w:vAlign w:val="bottom"/>
            <w:hideMark/>
          </w:tcPr>
          <w:p w14:paraId="6DCD4A74" w14:textId="77777777" w:rsidR="00814801" w:rsidRPr="00981BC0" w:rsidRDefault="00814801" w:rsidP="000C4F41">
            <w:pPr>
              <w:spacing w:after="0" w:line="240" w:lineRule="auto"/>
              <w:jc w:val="lowKashida"/>
              <w:rPr>
                <w:rFonts w:asciiTheme="majorBidi" w:eastAsia="Times New Roman" w:hAnsiTheme="majorBidi" w:cstheme="majorBidi"/>
                <w:color w:val="000000"/>
                <w:sz w:val="20"/>
                <w:szCs w:val="20"/>
              </w:rPr>
            </w:pPr>
            <w:r w:rsidRPr="00981BC0">
              <w:rPr>
                <w:rFonts w:asciiTheme="majorBidi" w:eastAsia="Times New Roman" w:hAnsiTheme="majorBidi" w:cstheme="majorBidi"/>
                <w:color w:val="000000"/>
                <w:sz w:val="20"/>
                <w:szCs w:val="20"/>
              </w:rPr>
              <w:t>5</w:t>
            </w:r>
          </w:p>
        </w:tc>
        <w:tc>
          <w:tcPr>
            <w:tcW w:w="4019" w:type="dxa"/>
            <w:vMerge/>
            <w:tcBorders>
              <w:top w:val="nil"/>
              <w:left w:val="single" w:sz="4" w:space="0" w:color="auto"/>
              <w:bottom w:val="single" w:sz="4" w:space="0" w:color="000000"/>
              <w:right w:val="single" w:sz="4" w:space="0" w:color="auto"/>
            </w:tcBorders>
            <w:vAlign w:val="center"/>
            <w:hideMark/>
          </w:tcPr>
          <w:p w14:paraId="77AE4769" w14:textId="77777777" w:rsidR="00814801" w:rsidRPr="00981BC0" w:rsidRDefault="00814801" w:rsidP="000C4F41">
            <w:pPr>
              <w:spacing w:after="0" w:line="240" w:lineRule="auto"/>
              <w:jc w:val="lowKashida"/>
              <w:rPr>
                <w:rFonts w:asciiTheme="majorBidi" w:eastAsia="Times New Roman" w:hAnsiTheme="majorBidi" w:cstheme="majorBidi"/>
                <w:color w:val="000000"/>
                <w:sz w:val="20"/>
                <w:szCs w:val="20"/>
              </w:rPr>
            </w:pPr>
          </w:p>
        </w:tc>
      </w:tr>
      <w:tr w:rsidR="00814801" w:rsidRPr="00981BC0" w14:paraId="79A54BBA" w14:textId="77777777" w:rsidTr="00B01B4B">
        <w:trPr>
          <w:trHeight w:val="283"/>
        </w:trPr>
        <w:tc>
          <w:tcPr>
            <w:tcW w:w="1110" w:type="dxa"/>
            <w:tcBorders>
              <w:top w:val="nil"/>
              <w:left w:val="single" w:sz="4" w:space="0" w:color="auto"/>
              <w:bottom w:val="single" w:sz="4" w:space="0" w:color="auto"/>
              <w:right w:val="single" w:sz="4" w:space="0" w:color="auto"/>
            </w:tcBorders>
            <w:shd w:val="clear" w:color="auto" w:fill="auto"/>
            <w:noWrap/>
            <w:vAlign w:val="bottom"/>
            <w:hideMark/>
          </w:tcPr>
          <w:p w14:paraId="550C238F" w14:textId="77777777" w:rsidR="00814801" w:rsidRPr="00981BC0" w:rsidRDefault="00814801" w:rsidP="000C4F41">
            <w:pPr>
              <w:spacing w:after="0" w:line="240" w:lineRule="auto"/>
              <w:jc w:val="lowKashida"/>
              <w:rPr>
                <w:rFonts w:asciiTheme="majorBidi" w:eastAsia="Times New Roman" w:hAnsiTheme="majorBidi" w:cstheme="majorBidi"/>
                <w:color w:val="000000"/>
                <w:sz w:val="20"/>
                <w:szCs w:val="20"/>
              </w:rPr>
            </w:pPr>
            <w:r w:rsidRPr="00981BC0">
              <w:rPr>
                <w:rFonts w:asciiTheme="majorBidi" w:eastAsia="Times New Roman" w:hAnsiTheme="majorBidi" w:cstheme="majorBidi"/>
                <w:color w:val="000000"/>
                <w:sz w:val="20"/>
                <w:szCs w:val="20"/>
              </w:rPr>
              <w:t>Salts</w:t>
            </w:r>
          </w:p>
        </w:tc>
        <w:tc>
          <w:tcPr>
            <w:tcW w:w="1516" w:type="dxa"/>
            <w:tcBorders>
              <w:top w:val="nil"/>
              <w:left w:val="nil"/>
              <w:bottom w:val="single" w:sz="4" w:space="0" w:color="auto"/>
              <w:right w:val="single" w:sz="4" w:space="0" w:color="auto"/>
            </w:tcBorders>
            <w:shd w:val="clear" w:color="auto" w:fill="auto"/>
            <w:noWrap/>
            <w:vAlign w:val="bottom"/>
            <w:hideMark/>
          </w:tcPr>
          <w:p w14:paraId="4DBD0994" w14:textId="77777777" w:rsidR="00814801" w:rsidRPr="00981BC0" w:rsidRDefault="00814801" w:rsidP="000C4F41">
            <w:pPr>
              <w:spacing w:after="0" w:line="240" w:lineRule="auto"/>
              <w:jc w:val="lowKashida"/>
              <w:rPr>
                <w:rFonts w:asciiTheme="majorBidi" w:eastAsia="Times New Roman" w:hAnsiTheme="majorBidi" w:cstheme="majorBidi"/>
                <w:color w:val="000000"/>
                <w:sz w:val="20"/>
                <w:szCs w:val="20"/>
              </w:rPr>
            </w:pPr>
            <w:r w:rsidRPr="00981BC0">
              <w:rPr>
                <w:rFonts w:asciiTheme="majorBidi" w:eastAsia="Times New Roman" w:hAnsiTheme="majorBidi" w:cstheme="majorBidi"/>
                <w:color w:val="000000"/>
                <w:sz w:val="20"/>
                <w:szCs w:val="20"/>
              </w:rPr>
              <w:t>5</w:t>
            </w:r>
          </w:p>
        </w:tc>
        <w:tc>
          <w:tcPr>
            <w:tcW w:w="4019" w:type="dxa"/>
            <w:vMerge/>
            <w:tcBorders>
              <w:top w:val="nil"/>
              <w:left w:val="single" w:sz="4" w:space="0" w:color="auto"/>
              <w:bottom w:val="single" w:sz="4" w:space="0" w:color="000000"/>
              <w:right w:val="single" w:sz="4" w:space="0" w:color="auto"/>
            </w:tcBorders>
            <w:vAlign w:val="center"/>
            <w:hideMark/>
          </w:tcPr>
          <w:p w14:paraId="68254A6E" w14:textId="77777777" w:rsidR="00814801" w:rsidRPr="00981BC0" w:rsidRDefault="00814801" w:rsidP="000C4F41">
            <w:pPr>
              <w:spacing w:after="0" w:line="240" w:lineRule="auto"/>
              <w:jc w:val="lowKashida"/>
              <w:rPr>
                <w:rFonts w:asciiTheme="majorBidi" w:eastAsia="Times New Roman" w:hAnsiTheme="majorBidi" w:cstheme="majorBidi"/>
                <w:color w:val="000000"/>
                <w:sz w:val="20"/>
                <w:szCs w:val="20"/>
              </w:rPr>
            </w:pPr>
          </w:p>
        </w:tc>
      </w:tr>
      <w:tr w:rsidR="00814801" w:rsidRPr="00981BC0" w14:paraId="64EA2036" w14:textId="77777777" w:rsidTr="00B01B4B">
        <w:trPr>
          <w:trHeight w:val="296"/>
        </w:trPr>
        <w:tc>
          <w:tcPr>
            <w:tcW w:w="1110" w:type="dxa"/>
            <w:tcBorders>
              <w:top w:val="nil"/>
              <w:left w:val="single" w:sz="4" w:space="0" w:color="auto"/>
              <w:bottom w:val="single" w:sz="4" w:space="0" w:color="auto"/>
              <w:right w:val="single" w:sz="4" w:space="0" w:color="auto"/>
            </w:tcBorders>
            <w:shd w:val="clear" w:color="auto" w:fill="auto"/>
            <w:noWrap/>
            <w:vAlign w:val="bottom"/>
            <w:hideMark/>
          </w:tcPr>
          <w:p w14:paraId="555722BE" w14:textId="77777777" w:rsidR="00814801" w:rsidRPr="00981BC0" w:rsidRDefault="00814801" w:rsidP="000C4F41">
            <w:pPr>
              <w:spacing w:after="0" w:line="240" w:lineRule="auto"/>
              <w:jc w:val="lowKashida"/>
              <w:rPr>
                <w:rFonts w:asciiTheme="majorBidi" w:eastAsia="Times New Roman" w:hAnsiTheme="majorBidi" w:cstheme="majorBidi"/>
                <w:color w:val="000000"/>
                <w:sz w:val="20"/>
                <w:szCs w:val="20"/>
              </w:rPr>
            </w:pPr>
            <w:r w:rsidRPr="00981BC0">
              <w:rPr>
                <w:rFonts w:asciiTheme="majorBidi" w:eastAsia="Times New Roman" w:hAnsiTheme="majorBidi" w:cstheme="majorBidi"/>
                <w:color w:val="000000"/>
                <w:sz w:val="20"/>
                <w:szCs w:val="20"/>
              </w:rPr>
              <w:t xml:space="preserve">Total </w:t>
            </w:r>
          </w:p>
        </w:tc>
        <w:tc>
          <w:tcPr>
            <w:tcW w:w="1516" w:type="dxa"/>
            <w:tcBorders>
              <w:top w:val="nil"/>
              <w:left w:val="nil"/>
              <w:bottom w:val="single" w:sz="4" w:space="0" w:color="auto"/>
              <w:right w:val="single" w:sz="4" w:space="0" w:color="auto"/>
            </w:tcBorders>
            <w:shd w:val="clear" w:color="auto" w:fill="auto"/>
            <w:noWrap/>
            <w:vAlign w:val="bottom"/>
            <w:hideMark/>
          </w:tcPr>
          <w:p w14:paraId="0ADCBCC0" w14:textId="77777777" w:rsidR="00814801" w:rsidRPr="00981BC0" w:rsidRDefault="00814801" w:rsidP="000C4F41">
            <w:pPr>
              <w:spacing w:after="0" w:line="240" w:lineRule="auto"/>
              <w:jc w:val="lowKashida"/>
              <w:rPr>
                <w:rFonts w:asciiTheme="majorBidi" w:eastAsia="Times New Roman" w:hAnsiTheme="majorBidi" w:cstheme="majorBidi"/>
                <w:color w:val="000000"/>
                <w:sz w:val="20"/>
                <w:szCs w:val="20"/>
              </w:rPr>
            </w:pPr>
            <w:r w:rsidRPr="00981BC0">
              <w:rPr>
                <w:rFonts w:asciiTheme="majorBidi" w:eastAsia="Times New Roman" w:hAnsiTheme="majorBidi" w:cstheme="majorBidi"/>
                <w:color w:val="000000"/>
                <w:sz w:val="20"/>
                <w:szCs w:val="20"/>
              </w:rPr>
              <w:t>100</w:t>
            </w:r>
          </w:p>
        </w:tc>
        <w:tc>
          <w:tcPr>
            <w:tcW w:w="4019" w:type="dxa"/>
            <w:vMerge/>
            <w:tcBorders>
              <w:top w:val="nil"/>
              <w:left w:val="single" w:sz="4" w:space="0" w:color="auto"/>
              <w:bottom w:val="single" w:sz="4" w:space="0" w:color="000000"/>
              <w:right w:val="single" w:sz="4" w:space="0" w:color="auto"/>
            </w:tcBorders>
            <w:vAlign w:val="center"/>
            <w:hideMark/>
          </w:tcPr>
          <w:p w14:paraId="5141D08A" w14:textId="77777777" w:rsidR="00814801" w:rsidRPr="00981BC0" w:rsidRDefault="00814801" w:rsidP="000C4F41">
            <w:pPr>
              <w:spacing w:after="0" w:line="240" w:lineRule="auto"/>
              <w:jc w:val="lowKashida"/>
              <w:rPr>
                <w:rFonts w:asciiTheme="majorBidi" w:eastAsia="Times New Roman" w:hAnsiTheme="majorBidi" w:cstheme="majorBidi"/>
                <w:color w:val="000000"/>
                <w:sz w:val="20"/>
                <w:szCs w:val="20"/>
              </w:rPr>
            </w:pPr>
          </w:p>
        </w:tc>
      </w:tr>
    </w:tbl>
    <w:p w14:paraId="0356DDFC" w14:textId="4AB65ADE" w:rsidR="00652FA8" w:rsidRPr="00E7267A" w:rsidRDefault="00652FA8" w:rsidP="000C4F41">
      <w:pPr>
        <w:tabs>
          <w:tab w:val="left" w:pos="0"/>
        </w:tabs>
        <w:jc w:val="lowKashida"/>
        <w:rPr>
          <w:rFonts w:asciiTheme="majorBidi" w:hAnsiTheme="majorBidi" w:cstheme="majorBidi"/>
          <w:b/>
          <w:bCs/>
          <w:iCs/>
        </w:rPr>
      </w:pPr>
      <w:r w:rsidRPr="00E7267A">
        <w:rPr>
          <w:rFonts w:asciiTheme="majorBidi" w:hAnsiTheme="majorBidi" w:cstheme="majorBidi"/>
          <w:b/>
          <w:bCs/>
          <w:iCs/>
        </w:rPr>
        <w:lastRenderedPageBreak/>
        <w:t xml:space="preserve">3.5 Water Samples Analyses  </w:t>
      </w:r>
    </w:p>
    <w:p w14:paraId="50C8C1BA" w14:textId="27D1BAE0" w:rsidR="0059492E" w:rsidRPr="00F75E37" w:rsidRDefault="00E7267A" w:rsidP="000C4F41">
      <w:pPr>
        <w:pStyle w:val="BodyText"/>
        <w:tabs>
          <w:tab w:val="left" w:pos="1009"/>
        </w:tabs>
        <w:spacing w:before="60" w:after="120" w:line="300" w:lineRule="auto"/>
        <w:ind w:firstLine="0"/>
        <w:jc w:val="lowKashida"/>
        <w:rPr>
          <w:rFonts w:ascii="Times New Roman" w:eastAsia="Calibri" w:hAnsi="Times New Roman"/>
          <w:szCs w:val="22"/>
        </w:rPr>
      </w:pPr>
      <w:r w:rsidRPr="00F75E37">
        <w:rPr>
          <w:rFonts w:ascii="Times New Roman" w:eastAsia="Calibri" w:hAnsi="Times New Roman"/>
          <w:szCs w:val="22"/>
        </w:rPr>
        <w:t xml:space="preserve">Regular water samples were taken for analysis in Sonatrach laboratory in Hassi Messaoud filed upstream and downstream the ENMAX device installed on the wellhead flowlines of wells MD287 and MD525. </w:t>
      </w:r>
      <w:r w:rsidR="00E530D2">
        <w:rPr>
          <w:rFonts w:ascii="Times New Roman" w:eastAsia="Calibri" w:hAnsi="Times New Roman"/>
          <w:szCs w:val="22"/>
        </w:rPr>
        <w:t>T</w:t>
      </w:r>
      <w:r w:rsidRPr="00F75E37">
        <w:rPr>
          <w:rFonts w:ascii="Times New Roman" w:eastAsia="Calibri" w:hAnsi="Times New Roman"/>
          <w:szCs w:val="22"/>
        </w:rPr>
        <w:t xml:space="preserve">he analyses performed on the water samples taken included total suspended solid, </w:t>
      </w:r>
      <w:r w:rsidR="009E4C2E">
        <w:rPr>
          <w:rFonts w:ascii="Times New Roman" w:eastAsia="Calibri" w:hAnsi="Times New Roman"/>
          <w:szCs w:val="22"/>
        </w:rPr>
        <w:t>m</w:t>
      </w:r>
      <w:r w:rsidR="00DB6C28" w:rsidRPr="00F75E37">
        <w:rPr>
          <w:rFonts w:ascii="Times New Roman" w:eastAsia="Calibri" w:hAnsi="Times New Roman"/>
          <w:szCs w:val="22"/>
        </w:rPr>
        <w:t>agnesium ions</w:t>
      </w:r>
      <w:r w:rsidRPr="00F75E37">
        <w:rPr>
          <w:rFonts w:ascii="Times New Roman" w:eastAsia="Calibri" w:hAnsi="Times New Roman"/>
          <w:szCs w:val="22"/>
        </w:rPr>
        <w:t xml:space="preserve">, salinity, specific gravity, pH, </w:t>
      </w:r>
      <w:r w:rsidR="003B30BC" w:rsidRPr="00F75E37">
        <w:rPr>
          <w:rFonts w:ascii="Times New Roman" w:eastAsia="Calibri" w:hAnsi="Times New Roman"/>
          <w:szCs w:val="22"/>
        </w:rPr>
        <w:t xml:space="preserve">and </w:t>
      </w:r>
      <w:r w:rsidR="00DB6C28" w:rsidRPr="00F75E37">
        <w:rPr>
          <w:rFonts w:ascii="Times New Roman" w:eastAsia="Calibri" w:hAnsi="Times New Roman"/>
          <w:szCs w:val="22"/>
        </w:rPr>
        <w:t>calcium ions</w:t>
      </w:r>
      <w:r w:rsidRPr="00F75E37">
        <w:rPr>
          <w:rFonts w:ascii="Times New Roman" w:eastAsia="Calibri" w:hAnsi="Times New Roman"/>
          <w:szCs w:val="22"/>
        </w:rPr>
        <w:t xml:space="preserve"> </w:t>
      </w:r>
    </w:p>
    <w:p w14:paraId="7D975CB2" w14:textId="79639232" w:rsidR="00DF03ED" w:rsidRDefault="00DF03ED" w:rsidP="000C4F41">
      <w:pPr>
        <w:tabs>
          <w:tab w:val="left" w:pos="0"/>
        </w:tabs>
        <w:jc w:val="lowKashida"/>
        <w:rPr>
          <w:rFonts w:asciiTheme="majorBidi" w:hAnsiTheme="majorBidi" w:cstheme="majorBidi"/>
          <w:b/>
          <w:bCs/>
          <w:iCs/>
        </w:rPr>
      </w:pPr>
      <w:r w:rsidRPr="00DF03ED">
        <w:rPr>
          <w:rFonts w:asciiTheme="majorBidi" w:hAnsiTheme="majorBidi" w:cstheme="majorBidi"/>
          <w:b/>
          <w:bCs/>
          <w:iCs/>
        </w:rPr>
        <w:t xml:space="preserve">3.5.1 Total Suspended Solids (TSS), mg/l </w:t>
      </w:r>
      <w:r w:rsidR="00BC5AED">
        <w:rPr>
          <w:rFonts w:asciiTheme="majorBidi" w:hAnsiTheme="majorBidi" w:cstheme="majorBidi"/>
          <w:b/>
          <w:bCs/>
          <w:iCs/>
        </w:rPr>
        <w:t>Upstream and Downstream ENMAX Device</w:t>
      </w:r>
    </w:p>
    <w:p w14:paraId="7BEC91F4" w14:textId="67F21FA1" w:rsidR="00681161" w:rsidRPr="00F75E37" w:rsidRDefault="00681161" w:rsidP="000C4F41">
      <w:pPr>
        <w:pStyle w:val="BodyText"/>
        <w:tabs>
          <w:tab w:val="left" w:pos="1009"/>
        </w:tabs>
        <w:spacing w:before="60" w:after="120" w:line="300" w:lineRule="auto"/>
        <w:ind w:firstLine="0"/>
        <w:jc w:val="lowKashida"/>
        <w:rPr>
          <w:rFonts w:ascii="Times New Roman" w:eastAsia="Calibri" w:hAnsi="Times New Roman"/>
          <w:szCs w:val="22"/>
        </w:rPr>
      </w:pPr>
      <w:r w:rsidRPr="00F75E37">
        <w:rPr>
          <w:rFonts w:ascii="Times New Roman" w:eastAsia="Calibri" w:hAnsi="Times New Roman"/>
          <w:szCs w:val="22"/>
        </w:rPr>
        <w:t>Figure 2</w:t>
      </w:r>
      <w:r w:rsidR="0014346C">
        <w:rPr>
          <w:rFonts w:ascii="Times New Roman" w:eastAsia="Calibri" w:hAnsi="Times New Roman"/>
          <w:szCs w:val="22"/>
        </w:rPr>
        <w:t>0</w:t>
      </w:r>
      <w:r w:rsidRPr="00F75E37">
        <w:rPr>
          <w:rFonts w:ascii="Times New Roman" w:eastAsia="Calibri" w:hAnsi="Times New Roman"/>
          <w:szCs w:val="22"/>
        </w:rPr>
        <w:t xml:space="preserve"> &amp; 2</w:t>
      </w:r>
      <w:r w:rsidR="0014346C">
        <w:rPr>
          <w:rFonts w:ascii="Times New Roman" w:eastAsia="Calibri" w:hAnsi="Times New Roman"/>
          <w:szCs w:val="22"/>
        </w:rPr>
        <w:t>1</w:t>
      </w:r>
      <w:r w:rsidRPr="00F75E37">
        <w:rPr>
          <w:rFonts w:ascii="Times New Roman" w:eastAsia="Calibri" w:hAnsi="Times New Roman"/>
          <w:szCs w:val="22"/>
        </w:rPr>
        <w:t xml:space="preserve"> reveal the </w:t>
      </w:r>
      <w:r w:rsidR="00120A56" w:rsidRPr="00F75E37">
        <w:rPr>
          <w:rFonts w:ascii="Times New Roman" w:eastAsia="Calibri" w:hAnsi="Times New Roman"/>
          <w:szCs w:val="22"/>
        </w:rPr>
        <w:t>total suspended solids</w:t>
      </w:r>
      <w:r w:rsidR="00156F00">
        <w:rPr>
          <w:rFonts w:ascii="Times New Roman" w:eastAsia="Calibri" w:hAnsi="Times New Roman"/>
          <w:szCs w:val="22"/>
        </w:rPr>
        <w:t xml:space="preserve"> (TSS)</w:t>
      </w:r>
      <w:r w:rsidR="00120A56" w:rsidRPr="00F75E37">
        <w:rPr>
          <w:rFonts w:ascii="Times New Roman" w:eastAsia="Calibri" w:hAnsi="Times New Roman"/>
          <w:szCs w:val="22"/>
        </w:rPr>
        <w:t xml:space="preserve"> </w:t>
      </w:r>
      <w:r w:rsidR="00545FDA" w:rsidRPr="00F75E37">
        <w:rPr>
          <w:rFonts w:ascii="Times New Roman" w:eastAsia="Calibri" w:hAnsi="Times New Roman"/>
          <w:szCs w:val="22"/>
        </w:rPr>
        <w:t xml:space="preserve">analyses </w:t>
      </w:r>
      <w:r w:rsidR="00120A56" w:rsidRPr="00F75E37">
        <w:rPr>
          <w:rFonts w:ascii="Times New Roman" w:eastAsia="Calibri" w:hAnsi="Times New Roman"/>
          <w:szCs w:val="22"/>
        </w:rPr>
        <w:t xml:space="preserve">upstream and downstream the ENMAX device installed on the wellhead flowlines of wells MD287 &amp; MD525. From these figures , it can be noticed that the total suspended solids (TSS) downstream the ENMAX device is higher than the total suspended solids (TSS) upstream the ENMAX devices. these results give an indication that the ENMAX devices are working </w:t>
      </w:r>
      <w:r w:rsidR="00156F00">
        <w:rPr>
          <w:rFonts w:ascii="Times New Roman" w:eastAsia="Calibri" w:hAnsi="Times New Roman"/>
          <w:szCs w:val="22"/>
        </w:rPr>
        <w:t xml:space="preserve">very </w:t>
      </w:r>
      <w:r w:rsidR="00120A56" w:rsidRPr="00F75E37">
        <w:rPr>
          <w:rFonts w:ascii="Times New Roman" w:eastAsia="Calibri" w:hAnsi="Times New Roman"/>
          <w:szCs w:val="22"/>
        </w:rPr>
        <w:t>well</w:t>
      </w:r>
      <w:r w:rsidR="002C009A" w:rsidRPr="00F75E37">
        <w:rPr>
          <w:rFonts w:ascii="Times New Roman" w:eastAsia="Calibri" w:hAnsi="Times New Roman"/>
          <w:szCs w:val="22"/>
        </w:rPr>
        <w:t xml:space="preserve">. </w:t>
      </w:r>
      <w:r w:rsidR="00120A56" w:rsidRPr="00F75E37">
        <w:rPr>
          <w:rFonts w:ascii="Times New Roman" w:eastAsia="Calibri" w:hAnsi="Times New Roman"/>
          <w:szCs w:val="22"/>
        </w:rPr>
        <w:t xml:space="preserve">  </w:t>
      </w:r>
    </w:p>
    <w:p w14:paraId="1786BB24" w14:textId="0B22A467" w:rsidR="00E7267A" w:rsidRDefault="007D4130" w:rsidP="000C4F41">
      <w:pPr>
        <w:tabs>
          <w:tab w:val="left" w:pos="0"/>
        </w:tabs>
        <w:jc w:val="lowKashida"/>
        <w:rPr>
          <w:rFonts w:asciiTheme="majorBidi" w:hAnsiTheme="majorBidi" w:cstheme="majorBidi"/>
          <w:iCs/>
        </w:rPr>
      </w:pPr>
      <w:r>
        <w:rPr>
          <w:rFonts w:asciiTheme="majorBidi" w:hAnsiTheme="majorBidi" w:cstheme="majorBidi"/>
          <w:iCs/>
          <w:noProof/>
        </w:rPr>
        <w:drawing>
          <wp:inline distT="0" distB="0" distL="0" distR="0" wp14:anchorId="396331E2" wp14:editId="2DCACBD5">
            <wp:extent cx="6153417" cy="3116911"/>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153417" cy="3116911"/>
                    </a:xfrm>
                    <a:prstGeom prst="rect">
                      <a:avLst/>
                    </a:prstGeom>
                    <a:noFill/>
                  </pic:spPr>
                </pic:pic>
              </a:graphicData>
            </a:graphic>
          </wp:inline>
        </w:drawing>
      </w:r>
    </w:p>
    <w:p w14:paraId="11509B7F" w14:textId="1EC7AB6F" w:rsidR="003B30BC" w:rsidRDefault="003B30BC" w:rsidP="002A4142">
      <w:pPr>
        <w:tabs>
          <w:tab w:val="left" w:pos="0"/>
        </w:tabs>
        <w:jc w:val="center"/>
        <w:rPr>
          <w:rFonts w:asciiTheme="majorBidi" w:hAnsiTheme="majorBidi" w:cstheme="majorBidi"/>
          <w:b/>
          <w:bCs/>
          <w:iCs/>
        </w:rPr>
      </w:pPr>
      <w:r>
        <w:rPr>
          <w:rFonts w:asciiTheme="majorBidi" w:hAnsiTheme="majorBidi" w:cstheme="majorBidi"/>
          <w:b/>
          <w:bCs/>
          <w:iCs/>
        </w:rPr>
        <w:t>Figure 2</w:t>
      </w:r>
      <w:r w:rsidR="0014346C">
        <w:rPr>
          <w:rFonts w:asciiTheme="majorBidi" w:hAnsiTheme="majorBidi" w:cstheme="majorBidi"/>
          <w:b/>
          <w:bCs/>
          <w:iCs/>
        </w:rPr>
        <w:t>0</w:t>
      </w:r>
      <w:r>
        <w:rPr>
          <w:rFonts w:asciiTheme="majorBidi" w:hAnsiTheme="majorBidi" w:cstheme="majorBidi"/>
          <w:b/>
          <w:bCs/>
          <w:iCs/>
        </w:rPr>
        <w:t>: Total Suspended Solids (TSS)Upstream and Downstream ENMAX Device on well MD287</w:t>
      </w:r>
      <w:r w:rsidR="002A4142">
        <w:rPr>
          <w:rFonts w:asciiTheme="majorBidi" w:hAnsiTheme="majorBidi" w:cstheme="majorBidi"/>
          <w:b/>
          <w:bCs/>
          <w:iCs/>
        </w:rPr>
        <w:t>.</w:t>
      </w:r>
    </w:p>
    <w:p w14:paraId="39248539" w14:textId="77777777" w:rsidR="00FD3348" w:rsidRDefault="00FD3348" w:rsidP="000C4F41">
      <w:pPr>
        <w:tabs>
          <w:tab w:val="left" w:pos="0"/>
        </w:tabs>
        <w:jc w:val="lowKashida"/>
        <w:rPr>
          <w:rFonts w:asciiTheme="majorBidi" w:hAnsiTheme="majorBidi" w:cstheme="majorBidi"/>
          <w:b/>
          <w:bCs/>
          <w:iCs/>
        </w:rPr>
      </w:pPr>
    </w:p>
    <w:p w14:paraId="48DBDBC7" w14:textId="1985532D" w:rsidR="007D4130" w:rsidRDefault="007D4130" w:rsidP="000C4F41">
      <w:pPr>
        <w:tabs>
          <w:tab w:val="left" w:pos="0"/>
        </w:tabs>
        <w:jc w:val="lowKashida"/>
        <w:rPr>
          <w:rFonts w:asciiTheme="majorBidi" w:hAnsiTheme="majorBidi" w:cstheme="majorBidi"/>
          <w:iCs/>
        </w:rPr>
      </w:pPr>
      <w:r>
        <w:rPr>
          <w:rFonts w:asciiTheme="majorBidi" w:hAnsiTheme="majorBidi" w:cstheme="majorBidi"/>
          <w:iCs/>
          <w:noProof/>
        </w:rPr>
        <w:drawing>
          <wp:inline distT="0" distB="0" distL="0" distR="0" wp14:anchorId="5FE420AF" wp14:editId="19A07992">
            <wp:extent cx="6209968" cy="2927311"/>
            <wp:effectExtent l="0" t="0" r="635"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535623" cy="3080821"/>
                    </a:xfrm>
                    <a:prstGeom prst="rect">
                      <a:avLst/>
                    </a:prstGeom>
                    <a:noFill/>
                  </pic:spPr>
                </pic:pic>
              </a:graphicData>
            </a:graphic>
          </wp:inline>
        </w:drawing>
      </w:r>
    </w:p>
    <w:p w14:paraId="6C55163C" w14:textId="6D0871A7" w:rsidR="003B30BC" w:rsidRDefault="003B30BC" w:rsidP="002A4142">
      <w:pPr>
        <w:tabs>
          <w:tab w:val="left" w:pos="0"/>
        </w:tabs>
        <w:jc w:val="center"/>
        <w:rPr>
          <w:rFonts w:asciiTheme="majorBidi" w:hAnsiTheme="majorBidi" w:cstheme="majorBidi"/>
          <w:b/>
          <w:bCs/>
          <w:iCs/>
        </w:rPr>
      </w:pPr>
      <w:r>
        <w:rPr>
          <w:rFonts w:asciiTheme="majorBidi" w:hAnsiTheme="majorBidi" w:cstheme="majorBidi"/>
          <w:b/>
          <w:bCs/>
          <w:iCs/>
        </w:rPr>
        <w:t>Figure 2</w:t>
      </w:r>
      <w:r w:rsidR="0014346C">
        <w:rPr>
          <w:rFonts w:asciiTheme="majorBidi" w:hAnsiTheme="majorBidi" w:cstheme="majorBidi"/>
          <w:b/>
          <w:bCs/>
          <w:iCs/>
        </w:rPr>
        <w:t>1</w:t>
      </w:r>
      <w:r>
        <w:rPr>
          <w:rFonts w:asciiTheme="majorBidi" w:hAnsiTheme="majorBidi" w:cstheme="majorBidi"/>
          <w:b/>
          <w:bCs/>
          <w:iCs/>
        </w:rPr>
        <w:t>: Total Suspended Solids (TSS)Upstream and Downstream ENMAX Device on well MD525</w:t>
      </w:r>
      <w:r w:rsidR="002A4142">
        <w:rPr>
          <w:rFonts w:asciiTheme="majorBidi" w:hAnsiTheme="majorBidi" w:cstheme="majorBidi"/>
          <w:b/>
          <w:bCs/>
          <w:iCs/>
        </w:rPr>
        <w:t>.</w:t>
      </w:r>
    </w:p>
    <w:p w14:paraId="1491E824" w14:textId="1504D358" w:rsidR="00DF03ED" w:rsidRPr="00DF03ED" w:rsidRDefault="00DF03ED" w:rsidP="000C4F41">
      <w:pPr>
        <w:tabs>
          <w:tab w:val="left" w:pos="0"/>
        </w:tabs>
        <w:jc w:val="lowKashida"/>
        <w:rPr>
          <w:rFonts w:asciiTheme="majorBidi" w:hAnsiTheme="majorBidi" w:cstheme="majorBidi"/>
          <w:b/>
          <w:bCs/>
          <w:iCs/>
        </w:rPr>
      </w:pPr>
      <w:r w:rsidRPr="00DF03ED">
        <w:rPr>
          <w:rFonts w:asciiTheme="majorBidi" w:hAnsiTheme="majorBidi" w:cstheme="majorBidi"/>
          <w:b/>
          <w:bCs/>
          <w:iCs/>
        </w:rPr>
        <w:lastRenderedPageBreak/>
        <w:t>3.5.</w:t>
      </w:r>
      <w:r>
        <w:rPr>
          <w:rFonts w:asciiTheme="majorBidi" w:hAnsiTheme="majorBidi" w:cstheme="majorBidi"/>
          <w:b/>
          <w:bCs/>
          <w:iCs/>
        </w:rPr>
        <w:t>2</w:t>
      </w:r>
      <w:r w:rsidRPr="00DF03ED">
        <w:rPr>
          <w:rFonts w:asciiTheme="majorBidi" w:hAnsiTheme="majorBidi" w:cstheme="majorBidi"/>
          <w:b/>
          <w:bCs/>
          <w:iCs/>
        </w:rPr>
        <w:t xml:space="preserve"> </w:t>
      </w:r>
      <w:r>
        <w:rPr>
          <w:rFonts w:asciiTheme="majorBidi" w:hAnsiTheme="majorBidi" w:cstheme="majorBidi"/>
          <w:b/>
          <w:bCs/>
          <w:iCs/>
        </w:rPr>
        <w:t>Calcium Ions,</w:t>
      </w:r>
      <w:r w:rsidRPr="00DF03ED">
        <w:rPr>
          <w:rFonts w:asciiTheme="majorBidi" w:hAnsiTheme="majorBidi" w:cstheme="majorBidi"/>
          <w:b/>
          <w:bCs/>
          <w:iCs/>
        </w:rPr>
        <w:t xml:space="preserve"> mg/l </w:t>
      </w:r>
    </w:p>
    <w:p w14:paraId="3BEC3C0E" w14:textId="7A0EF335" w:rsidR="007D4130" w:rsidRPr="00F75E37" w:rsidRDefault="00120A56" w:rsidP="000C4F41">
      <w:pPr>
        <w:pStyle w:val="BodyText"/>
        <w:tabs>
          <w:tab w:val="left" w:pos="1009"/>
        </w:tabs>
        <w:spacing w:before="60" w:after="120" w:line="300" w:lineRule="auto"/>
        <w:ind w:firstLine="0"/>
        <w:jc w:val="lowKashida"/>
        <w:rPr>
          <w:rFonts w:ascii="Times New Roman" w:eastAsia="Calibri" w:hAnsi="Times New Roman"/>
          <w:szCs w:val="22"/>
        </w:rPr>
      </w:pPr>
      <w:r w:rsidRPr="00F75E37">
        <w:rPr>
          <w:rFonts w:ascii="Times New Roman" w:eastAsia="Calibri" w:hAnsi="Times New Roman"/>
          <w:szCs w:val="22"/>
        </w:rPr>
        <w:t>Figure 2</w:t>
      </w:r>
      <w:r w:rsidR="0014346C">
        <w:rPr>
          <w:rFonts w:ascii="Times New Roman" w:eastAsia="Calibri" w:hAnsi="Times New Roman"/>
          <w:szCs w:val="22"/>
        </w:rPr>
        <w:t>2</w:t>
      </w:r>
      <w:r w:rsidRPr="00F75E37">
        <w:rPr>
          <w:rFonts w:ascii="Times New Roman" w:eastAsia="Calibri" w:hAnsi="Times New Roman"/>
          <w:szCs w:val="22"/>
        </w:rPr>
        <w:t xml:space="preserve"> &amp; 2</w:t>
      </w:r>
      <w:r w:rsidR="0014346C">
        <w:rPr>
          <w:rFonts w:ascii="Times New Roman" w:eastAsia="Calibri" w:hAnsi="Times New Roman"/>
          <w:szCs w:val="22"/>
        </w:rPr>
        <w:t>3</w:t>
      </w:r>
      <w:r w:rsidRPr="00F75E37">
        <w:rPr>
          <w:rFonts w:ascii="Times New Roman" w:eastAsia="Calibri" w:hAnsi="Times New Roman"/>
          <w:szCs w:val="22"/>
        </w:rPr>
        <w:t xml:space="preserve"> </w:t>
      </w:r>
      <w:r w:rsidR="00545FDA" w:rsidRPr="00F75E37">
        <w:rPr>
          <w:rFonts w:ascii="Times New Roman" w:eastAsia="Calibri" w:hAnsi="Times New Roman"/>
          <w:szCs w:val="22"/>
        </w:rPr>
        <w:t>display</w:t>
      </w:r>
      <w:r w:rsidRPr="00F75E37">
        <w:rPr>
          <w:rFonts w:ascii="Times New Roman" w:eastAsia="Calibri" w:hAnsi="Times New Roman"/>
          <w:szCs w:val="22"/>
        </w:rPr>
        <w:t xml:space="preserve"> the </w:t>
      </w:r>
      <w:r w:rsidR="00545FDA" w:rsidRPr="00F75E37">
        <w:rPr>
          <w:rFonts w:ascii="Times New Roman" w:eastAsia="Calibri" w:hAnsi="Times New Roman"/>
          <w:szCs w:val="22"/>
        </w:rPr>
        <w:t>calcium ions analyses</w:t>
      </w:r>
      <w:r w:rsidRPr="00F75E37">
        <w:rPr>
          <w:rFonts w:ascii="Times New Roman" w:eastAsia="Calibri" w:hAnsi="Times New Roman"/>
          <w:szCs w:val="22"/>
        </w:rPr>
        <w:t xml:space="preserve"> upstream and downstream the ENMAX device installed on the wellhead flowlines of wells MD287 &amp; MD525. From these figures , it can be noticed that the calcium ions (Ca++) downstream the ENMAX device is higher than the calcium ions (Ca++) upstream the ENMAX devices. these results give an indication that the ENMAX devices are working well</w:t>
      </w:r>
      <w:r w:rsidR="00545FDA" w:rsidRPr="00F75E37">
        <w:rPr>
          <w:rFonts w:ascii="Times New Roman" w:eastAsia="Calibri" w:hAnsi="Times New Roman"/>
          <w:szCs w:val="22"/>
        </w:rPr>
        <w:t xml:space="preserve">. </w:t>
      </w:r>
      <w:r w:rsidRPr="00F75E37">
        <w:rPr>
          <w:rFonts w:ascii="Times New Roman" w:eastAsia="Calibri" w:hAnsi="Times New Roman"/>
          <w:szCs w:val="22"/>
        </w:rPr>
        <w:t xml:space="preserve">  </w:t>
      </w:r>
    </w:p>
    <w:p w14:paraId="220AAD6F" w14:textId="4731C904" w:rsidR="00564F1F" w:rsidRDefault="00564F1F" w:rsidP="000C4F41">
      <w:pPr>
        <w:tabs>
          <w:tab w:val="left" w:pos="0"/>
        </w:tabs>
        <w:jc w:val="lowKashida"/>
        <w:rPr>
          <w:rFonts w:asciiTheme="majorBidi" w:hAnsiTheme="majorBidi" w:cstheme="majorBidi"/>
          <w:iCs/>
        </w:rPr>
      </w:pPr>
      <w:r>
        <w:rPr>
          <w:rFonts w:asciiTheme="majorBidi" w:hAnsiTheme="majorBidi" w:cstheme="majorBidi"/>
          <w:iCs/>
          <w:noProof/>
        </w:rPr>
        <w:drawing>
          <wp:inline distT="0" distB="0" distL="0" distR="0" wp14:anchorId="77D55D94" wp14:editId="26808EC5">
            <wp:extent cx="6236172" cy="3275938"/>
            <wp:effectExtent l="0" t="0" r="0" b="127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568596" cy="3450564"/>
                    </a:xfrm>
                    <a:prstGeom prst="rect">
                      <a:avLst/>
                    </a:prstGeom>
                    <a:noFill/>
                  </pic:spPr>
                </pic:pic>
              </a:graphicData>
            </a:graphic>
          </wp:inline>
        </w:drawing>
      </w:r>
    </w:p>
    <w:p w14:paraId="0C7767B3" w14:textId="77FCF393" w:rsidR="003B30BC" w:rsidRDefault="003B30BC" w:rsidP="002A4142">
      <w:pPr>
        <w:tabs>
          <w:tab w:val="left" w:pos="0"/>
        </w:tabs>
        <w:jc w:val="center"/>
        <w:rPr>
          <w:rFonts w:asciiTheme="majorBidi" w:hAnsiTheme="majorBidi" w:cstheme="majorBidi"/>
          <w:b/>
          <w:bCs/>
          <w:iCs/>
        </w:rPr>
      </w:pPr>
      <w:r>
        <w:rPr>
          <w:rFonts w:asciiTheme="majorBidi" w:hAnsiTheme="majorBidi" w:cstheme="majorBidi"/>
          <w:b/>
          <w:bCs/>
          <w:iCs/>
        </w:rPr>
        <w:t>Figure 2</w:t>
      </w:r>
      <w:r w:rsidR="0014346C">
        <w:rPr>
          <w:rFonts w:asciiTheme="majorBidi" w:hAnsiTheme="majorBidi" w:cstheme="majorBidi"/>
          <w:b/>
          <w:bCs/>
          <w:iCs/>
        </w:rPr>
        <w:t>2</w:t>
      </w:r>
      <w:r>
        <w:rPr>
          <w:rFonts w:asciiTheme="majorBidi" w:hAnsiTheme="majorBidi" w:cstheme="majorBidi"/>
          <w:b/>
          <w:bCs/>
          <w:iCs/>
        </w:rPr>
        <w:t>: calcium Ions Analysis Upstream and Downstream ENMAX Device on well MD287</w:t>
      </w:r>
      <w:r w:rsidR="002A4142">
        <w:rPr>
          <w:rFonts w:asciiTheme="majorBidi" w:hAnsiTheme="majorBidi" w:cstheme="majorBidi"/>
          <w:b/>
          <w:bCs/>
          <w:iCs/>
        </w:rPr>
        <w:t>.</w:t>
      </w:r>
    </w:p>
    <w:p w14:paraId="4F9240A6" w14:textId="6649DB30" w:rsidR="00BA3B0C" w:rsidRPr="00E7267A" w:rsidRDefault="00652FA8" w:rsidP="000C4F41">
      <w:pPr>
        <w:shd w:val="clear" w:color="auto" w:fill="FFFFFF"/>
        <w:spacing w:after="90" w:line="240" w:lineRule="auto"/>
        <w:ind w:left="360" w:hanging="360"/>
        <w:jc w:val="lowKashida"/>
        <w:textAlignment w:val="baseline"/>
        <w:rPr>
          <w:rFonts w:ascii="Times New Roman" w:eastAsia="Times New Roman" w:hAnsi="Times New Roman" w:cs="Times New Roman"/>
        </w:rPr>
      </w:pPr>
      <w:r w:rsidRPr="00E7267A">
        <w:rPr>
          <w:rFonts w:ascii="Times New Roman" w:eastAsia="Times New Roman" w:hAnsi="Times New Roman" w:cs="Times New Roman"/>
        </w:rPr>
        <w:t xml:space="preserve">  </w:t>
      </w:r>
      <w:r w:rsidR="00564F1F">
        <w:rPr>
          <w:rFonts w:ascii="Times New Roman" w:eastAsia="Times New Roman" w:hAnsi="Times New Roman" w:cs="Times New Roman"/>
          <w:noProof/>
        </w:rPr>
        <w:drawing>
          <wp:inline distT="0" distB="0" distL="0" distR="0" wp14:anchorId="6C92A023" wp14:editId="11B47DCB">
            <wp:extent cx="6161405" cy="3101009"/>
            <wp:effectExtent l="0" t="0" r="0" b="444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387125" cy="3214613"/>
                    </a:xfrm>
                    <a:prstGeom prst="rect">
                      <a:avLst/>
                    </a:prstGeom>
                    <a:noFill/>
                  </pic:spPr>
                </pic:pic>
              </a:graphicData>
            </a:graphic>
          </wp:inline>
        </w:drawing>
      </w:r>
    </w:p>
    <w:p w14:paraId="410E6E05" w14:textId="3E193B6C" w:rsidR="003B30BC" w:rsidRDefault="003B30BC" w:rsidP="002A4142">
      <w:pPr>
        <w:tabs>
          <w:tab w:val="left" w:pos="0"/>
        </w:tabs>
        <w:jc w:val="center"/>
        <w:rPr>
          <w:rFonts w:asciiTheme="majorBidi" w:hAnsiTheme="majorBidi" w:cstheme="majorBidi"/>
          <w:b/>
          <w:bCs/>
          <w:iCs/>
        </w:rPr>
      </w:pPr>
      <w:r>
        <w:rPr>
          <w:rFonts w:asciiTheme="majorBidi" w:hAnsiTheme="majorBidi" w:cstheme="majorBidi"/>
          <w:b/>
          <w:bCs/>
          <w:iCs/>
        </w:rPr>
        <w:t>Figure 2</w:t>
      </w:r>
      <w:r w:rsidR="0014346C">
        <w:rPr>
          <w:rFonts w:asciiTheme="majorBidi" w:hAnsiTheme="majorBidi" w:cstheme="majorBidi"/>
          <w:b/>
          <w:bCs/>
          <w:iCs/>
        </w:rPr>
        <w:t>3</w:t>
      </w:r>
      <w:r>
        <w:rPr>
          <w:rFonts w:asciiTheme="majorBidi" w:hAnsiTheme="majorBidi" w:cstheme="majorBidi"/>
          <w:b/>
          <w:bCs/>
          <w:iCs/>
        </w:rPr>
        <w:t>: calcium Ions Analysis Upstream and Downstream ENMAX Device on well MD525</w:t>
      </w:r>
      <w:r w:rsidR="002A4142">
        <w:rPr>
          <w:rFonts w:asciiTheme="majorBidi" w:hAnsiTheme="majorBidi" w:cstheme="majorBidi"/>
          <w:b/>
          <w:bCs/>
          <w:iCs/>
        </w:rPr>
        <w:t>.</w:t>
      </w:r>
    </w:p>
    <w:p w14:paraId="5787F23F" w14:textId="77777777" w:rsidR="00444E19" w:rsidRDefault="00444E19" w:rsidP="000C4F41">
      <w:pPr>
        <w:tabs>
          <w:tab w:val="left" w:pos="0"/>
        </w:tabs>
        <w:jc w:val="lowKashida"/>
        <w:rPr>
          <w:rFonts w:asciiTheme="majorBidi" w:hAnsiTheme="majorBidi" w:cstheme="majorBidi"/>
          <w:b/>
          <w:bCs/>
          <w:iCs/>
        </w:rPr>
      </w:pPr>
    </w:p>
    <w:p w14:paraId="342AEDFD" w14:textId="3AD553F9" w:rsidR="00DF03ED" w:rsidRPr="00DF03ED" w:rsidRDefault="00DF03ED" w:rsidP="000C4F41">
      <w:pPr>
        <w:tabs>
          <w:tab w:val="left" w:pos="0"/>
        </w:tabs>
        <w:jc w:val="lowKashida"/>
        <w:rPr>
          <w:rFonts w:asciiTheme="majorBidi" w:hAnsiTheme="majorBidi" w:cstheme="majorBidi"/>
          <w:b/>
          <w:bCs/>
          <w:iCs/>
        </w:rPr>
      </w:pPr>
      <w:r w:rsidRPr="00DF03ED">
        <w:rPr>
          <w:rFonts w:asciiTheme="majorBidi" w:hAnsiTheme="majorBidi" w:cstheme="majorBidi"/>
          <w:b/>
          <w:bCs/>
          <w:iCs/>
        </w:rPr>
        <w:t>3.5.</w:t>
      </w:r>
      <w:r>
        <w:rPr>
          <w:rFonts w:asciiTheme="majorBidi" w:hAnsiTheme="majorBidi" w:cstheme="majorBidi"/>
          <w:b/>
          <w:bCs/>
          <w:iCs/>
        </w:rPr>
        <w:t>3</w:t>
      </w:r>
      <w:r w:rsidRPr="00DF03ED">
        <w:rPr>
          <w:rFonts w:asciiTheme="majorBidi" w:hAnsiTheme="majorBidi" w:cstheme="majorBidi"/>
          <w:b/>
          <w:bCs/>
          <w:iCs/>
        </w:rPr>
        <w:t xml:space="preserve"> </w:t>
      </w:r>
      <w:r>
        <w:rPr>
          <w:rFonts w:asciiTheme="majorBidi" w:hAnsiTheme="majorBidi" w:cstheme="majorBidi"/>
          <w:b/>
          <w:bCs/>
          <w:iCs/>
        </w:rPr>
        <w:t>Magnesium Ions,</w:t>
      </w:r>
      <w:r w:rsidRPr="00DF03ED">
        <w:rPr>
          <w:rFonts w:asciiTheme="majorBidi" w:hAnsiTheme="majorBidi" w:cstheme="majorBidi"/>
          <w:b/>
          <w:bCs/>
          <w:iCs/>
        </w:rPr>
        <w:t xml:space="preserve"> mg/l </w:t>
      </w:r>
    </w:p>
    <w:p w14:paraId="0517F1AD" w14:textId="51DF50A3" w:rsidR="00120A56" w:rsidRPr="00F75E37" w:rsidRDefault="00120A56" w:rsidP="000C4F41">
      <w:pPr>
        <w:pStyle w:val="BodyText"/>
        <w:tabs>
          <w:tab w:val="left" w:pos="1009"/>
        </w:tabs>
        <w:spacing w:before="60" w:after="120" w:line="300" w:lineRule="auto"/>
        <w:ind w:firstLine="0"/>
        <w:jc w:val="lowKashida"/>
        <w:rPr>
          <w:rFonts w:ascii="Times New Roman" w:eastAsia="Calibri" w:hAnsi="Times New Roman"/>
          <w:szCs w:val="22"/>
        </w:rPr>
      </w:pPr>
      <w:r w:rsidRPr="00F75E37">
        <w:rPr>
          <w:rFonts w:ascii="Times New Roman" w:eastAsia="Calibri" w:hAnsi="Times New Roman"/>
          <w:szCs w:val="22"/>
        </w:rPr>
        <w:t>Figure 2</w:t>
      </w:r>
      <w:r w:rsidR="0014346C">
        <w:rPr>
          <w:rFonts w:ascii="Times New Roman" w:eastAsia="Calibri" w:hAnsi="Times New Roman"/>
          <w:szCs w:val="22"/>
        </w:rPr>
        <w:t>4</w:t>
      </w:r>
      <w:r w:rsidRPr="00F75E37">
        <w:rPr>
          <w:rFonts w:ascii="Times New Roman" w:eastAsia="Calibri" w:hAnsi="Times New Roman"/>
          <w:szCs w:val="22"/>
        </w:rPr>
        <w:t xml:space="preserve"> &amp; 2</w:t>
      </w:r>
      <w:r w:rsidR="0014346C">
        <w:rPr>
          <w:rFonts w:ascii="Times New Roman" w:eastAsia="Calibri" w:hAnsi="Times New Roman"/>
          <w:szCs w:val="22"/>
        </w:rPr>
        <w:t>5</w:t>
      </w:r>
      <w:r w:rsidRPr="00F75E37">
        <w:rPr>
          <w:rFonts w:ascii="Times New Roman" w:eastAsia="Calibri" w:hAnsi="Times New Roman"/>
          <w:szCs w:val="22"/>
        </w:rPr>
        <w:t xml:space="preserve"> </w:t>
      </w:r>
      <w:r w:rsidR="00545FDA" w:rsidRPr="00F75E37">
        <w:rPr>
          <w:rFonts w:ascii="Times New Roman" w:eastAsia="Calibri" w:hAnsi="Times New Roman"/>
          <w:szCs w:val="22"/>
        </w:rPr>
        <w:t>illustrate</w:t>
      </w:r>
      <w:r w:rsidRPr="00F75E37">
        <w:rPr>
          <w:rFonts w:ascii="Times New Roman" w:eastAsia="Calibri" w:hAnsi="Times New Roman"/>
          <w:szCs w:val="22"/>
        </w:rPr>
        <w:t xml:space="preserve"> the </w:t>
      </w:r>
      <w:r w:rsidR="00545FDA" w:rsidRPr="00F75E37">
        <w:rPr>
          <w:rFonts w:ascii="Times New Roman" w:eastAsia="Calibri" w:hAnsi="Times New Roman"/>
          <w:szCs w:val="22"/>
        </w:rPr>
        <w:t>magnesium ions analyses</w:t>
      </w:r>
      <w:r w:rsidRPr="00F75E37">
        <w:rPr>
          <w:rFonts w:ascii="Times New Roman" w:eastAsia="Calibri" w:hAnsi="Times New Roman"/>
          <w:szCs w:val="22"/>
        </w:rPr>
        <w:t xml:space="preserve"> upstream and downstream the ENMAX device installed on the wellhead flowlines of wells MD287 &amp; MD525. From these figures , it can be noticed that the </w:t>
      </w:r>
      <w:r w:rsidR="00391E6D">
        <w:rPr>
          <w:rFonts w:ascii="Times New Roman" w:eastAsia="Calibri" w:hAnsi="Times New Roman"/>
          <w:szCs w:val="22"/>
        </w:rPr>
        <w:t>m</w:t>
      </w:r>
      <w:r w:rsidRPr="00F75E37">
        <w:rPr>
          <w:rFonts w:ascii="Times New Roman" w:eastAsia="Calibri" w:hAnsi="Times New Roman"/>
          <w:szCs w:val="22"/>
        </w:rPr>
        <w:t>agnesium ions (</w:t>
      </w:r>
      <w:r w:rsidR="00420215" w:rsidRPr="00F75E37">
        <w:rPr>
          <w:rFonts w:ascii="Times New Roman" w:eastAsia="Calibri" w:hAnsi="Times New Roman"/>
          <w:szCs w:val="22"/>
        </w:rPr>
        <w:t>Mg</w:t>
      </w:r>
      <w:r w:rsidRPr="00F75E37">
        <w:rPr>
          <w:rFonts w:ascii="Times New Roman" w:eastAsia="Calibri" w:hAnsi="Times New Roman"/>
          <w:szCs w:val="22"/>
        </w:rPr>
        <w:t xml:space="preserve">++) </w:t>
      </w:r>
      <w:r w:rsidRPr="00F75E37">
        <w:rPr>
          <w:rFonts w:ascii="Times New Roman" w:eastAsia="Calibri" w:hAnsi="Times New Roman"/>
          <w:szCs w:val="22"/>
        </w:rPr>
        <w:lastRenderedPageBreak/>
        <w:t xml:space="preserve">downstream the ENMAX device is higher than the </w:t>
      </w:r>
      <w:r w:rsidR="00391E6D">
        <w:rPr>
          <w:rFonts w:ascii="Times New Roman" w:eastAsia="Calibri" w:hAnsi="Times New Roman"/>
          <w:szCs w:val="22"/>
        </w:rPr>
        <w:t>m</w:t>
      </w:r>
      <w:r w:rsidRPr="00F75E37">
        <w:rPr>
          <w:rFonts w:ascii="Times New Roman" w:eastAsia="Calibri" w:hAnsi="Times New Roman"/>
          <w:szCs w:val="22"/>
        </w:rPr>
        <w:t>agnesium ions (</w:t>
      </w:r>
      <w:r w:rsidR="00420215" w:rsidRPr="00F75E37">
        <w:rPr>
          <w:rFonts w:ascii="Times New Roman" w:eastAsia="Calibri" w:hAnsi="Times New Roman"/>
          <w:szCs w:val="22"/>
        </w:rPr>
        <w:t>Mg</w:t>
      </w:r>
      <w:r w:rsidRPr="00F75E37">
        <w:rPr>
          <w:rFonts w:ascii="Times New Roman" w:eastAsia="Calibri" w:hAnsi="Times New Roman"/>
          <w:szCs w:val="22"/>
        </w:rPr>
        <w:t>++) upstream the ENMAX devices. these results give an indication that the ENMAX devices are working well</w:t>
      </w:r>
      <w:r w:rsidR="00C0358F">
        <w:rPr>
          <w:rFonts w:ascii="Times New Roman" w:eastAsia="Calibri" w:hAnsi="Times New Roman"/>
          <w:szCs w:val="22"/>
        </w:rPr>
        <w:t>.</w:t>
      </w:r>
      <w:r w:rsidRPr="00F75E37">
        <w:rPr>
          <w:rFonts w:ascii="Times New Roman" w:eastAsia="Calibri" w:hAnsi="Times New Roman"/>
          <w:szCs w:val="22"/>
        </w:rPr>
        <w:t xml:space="preserve">  </w:t>
      </w:r>
    </w:p>
    <w:p w14:paraId="13A6D3F3" w14:textId="20800D92" w:rsidR="00564F1F" w:rsidRDefault="00564F1F" w:rsidP="000C4F41">
      <w:pPr>
        <w:tabs>
          <w:tab w:val="left" w:pos="0"/>
        </w:tabs>
        <w:jc w:val="lowKashida"/>
        <w:rPr>
          <w:rFonts w:asciiTheme="majorBidi" w:hAnsiTheme="majorBidi" w:cstheme="majorBidi"/>
          <w:b/>
          <w:bCs/>
          <w:iCs/>
        </w:rPr>
      </w:pPr>
      <w:r>
        <w:rPr>
          <w:rFonts w:asciiTheme="majorBidi" w:hAnsiTheme="majorBidi" w:cstheme="majorBidi"/>
          <w:b/>
          <w:bCs/>
          <w:iCs/>
          <w:noProof/>
        </w:rPr>
        <w:drawing>
          <wp:inline distT="0" distB="0" distL="0" distR="0" wp14:anchorId="53351117" wp14:editId="2E7FA4BF">
            <wp:extent cx="6148316" cy="3371215"/>
            <wp:effectExtent l="0" t="0" r="5080" b="63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415698" cy="3517824"/>
                    </a:xfrm>
                    <a:prstGeom prst="rect">
                      <a:avLst/>
                    </a:prstGeom>
                    <a:noFill/>
                  </pic:spPr>
                </pic:pic>
              </a:graphicData>
            </a:graphic>
          </wp:inline>
        </w:drawing>
      </w:r>
    </w:p>
    <w:p w14:paraId="5B528109" w14:textId="69098329" w:rsidR="003B30BC" w:rsidRDefault="003B30BC" w:rsidP="002A4142">
      <w:pPr>
        <w:tabs>
          <w:tab w:val="left" w:pos="0"/>
        </w:tabs>
        <w:jc w:val="center"/>
        <w:rPr>
          <w:rFonts w:asciiTheme="majorBidi" w:hAnsiTheme="majorBidi" w:cstheme="majorBidi"/>
          <w:b/>
          <w:bCs/>
          <w:iCs/>
        </w:rPr>
      </w:pPr>
      <w:r>
        <w:rPr>
          <w:rFonts w:asciiTheme="majorBidi" w:hAnsiTheme="majorBidi" w:cstheme="majorBidi"/>
          <w:b/>
          <w:bCs/>
          <w:iCs/>
        </w:rPr>
        <w:t>Figure 2</w:t>
      </w:r>
      <w:r w:rsidR="0014346C">
        <w:rPr>
          <w:rFonts w:asciiTheme="majorBidi" w:hAnsiTheme="majorBidi" w:cstheme="majorBidi"/>
          <w:b/>
          <w:bCs/>
          <w:iCs/>
        </w:rPr>
        <w:t>4</w:t>
      </w:r>
      <w:r>
        <w:rPr>
          <w:rFonts w:asciiTheme="majorBidi" w:hAnsiTheme="majorBidi" w:cstheme="majorBidi"/>
          <w:b/>
          <w:bCs/>
          <w:iCs/>
        </w:rPr>
        <w:t>: Magnesium Ions Analysis Upstream and Downstream ENMAX Device on well MD287</w:t>
      </w:r>
      <w:r w:rsidR="002A4142">
        <w:rPr>
          <w:rFonts w:asciiTheme="majorBidi" w:hAnsiTheme="majorBidi" w:cstheme="majorBidi"/>
          <w:b/>
          <w:bCs/>
          <w:iCs/>
        </w:rPr>
        <w:t>.</w:t>
      </w:r>
    </w:p>
    <w:p w14:paraId="4B8D8C39" w14:textId="084B0B5A" w:rsidR="00564F1F" w:rsidRDefault="00564F1F" w:rsidP="000C4F41">
      <w:pPr>
        <w:tabs>
          <w:tab w:val="left" w:pos="0"/>
        </w:tabs>
        <w:jc w:val="lowKashida"/>
        <w:rPr>
          <w:rFonts w:asciiTheme="majorBidi" w:hAnsiTheme="majorBidi" w:cstheme="majorBidi"/>
          <w:b/>
          <w:bCs/>
          <w:iCs/>
        </w:rPr>
      </w:pPr>
      <w:r>
        <w:rPr>
          <w:rFonts w:asciiTheme="majorBidi" w:hAnsiTheme="majorBidi" w:cstheme="majorBidi"/>
          <w:b/>
          <w:bCs/>
          <w:iCs/>
          <w:noProof/>
        </w:rPr>
        <w:drawing>
          <wp:inline distT="0" distB="0" distL="0" distR="0" wp14:anchorId="6A863161" wp14:editId="1437D5B9">
            <wp:extent cx="6202908" cy="3172324"/>
            <wp:effectExtent l="0" t="0" r="762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469953" cy="3308897"/>
                    </a:xfrm>
                    <a:prstGeom prst="rect">
                      <a:avLst/>
                    </a:prstGeom>
                    <a:noFill/>
                  </pic:spPr>
                </pic:pic>
              </a:graphicData>
            </a:graphic>
          </wp:inline>
        </w:drawing>
      </w:r>
    </w:p>
    <w:p w14:paraId="24A1AC56" w14:textId="2CF9AF6F" w:rsidR="003B30BC" w:rsidRDefault="003B30BC" w:rsidP="002A4142">
      <w:pPr>
        <w:tabs>
          <w:tab w:val="left" w:pos="0"/>
        </w:tabs>
        <w:jc w:val="center"/>
        <w:rPr>
          <w:rFonts w:asciiTheme="majorBidi" w:hAnsiTheme="majorBidi" w:cstheme="majorBidi"/>
          <w:b/>
          <w:bCs/>
          <w:iCs/>
        </w:rPr>
      </w:pPr>
      <w:r>
        <w:rPr>
          <w:rFonts w:asciiTheme="majorBidi" w:hAnsiTheme="majorBidi" w:cstheme="majorBidi"/>
          <w:b/>
          <w:bCs/>
          <w:iCs/>
        </w:rPr>
        <w:t>Figure 2</w:t>
      </w:r>
      <w:r w:rsidR="0014346C">
        <w:rPr>
          <w:rFonts w:asciiTheme="majorBidi" w:hAnsiTheme="majorBidi" w:cstheme="majorBidi"/>
          <w:b/>
          <w:bCs/>
          <w:iCs/>
        </w:rPr>
        <w:t>5</w:t>
      </w:r>
      <w:r>
        <w:rPr>
          <w:rFonts w:asciiTheme="majorBidi" w:hAnsiTheme="majorBidi" w:cstheme="majorBidi"/>
          <w:b/>
          <w:bCs/>
          <w:iCs/>
        </w:rPr>
        <w:t>: Magnesium Ions Analysis Upstream and Downstream ENMAX Device on well MD525</w:t>
      </w:r>
      <w:r w:rsidR="002A4142">
        <w:rPr>
          <w:rFonts w:asciiTheme="majorBidi" w:hAnsiTheme="majorBidi" w:cstheme="majorBidi"/>
          <w:b/>
          <w:bCs/>
          <w:iCs/>
        </w:rPr>
        <w:t>.</w:t>
      </w:r>
    </w:p>
    <w:p w14:paraId="74127B02" w14:textId="49FE3061" w:rsidR="00FD3348" w:rsidRDefault="00FD3348" w:rsidP="000C4F41">
      <w:pPr>
        <w:tabs>
          <w:tab w:val="left" w:pos="0"/>
        </w:tabs>
        <w:jc w:val="lowKashida"/>
        <w:rPr>
          <w:rFonts w:asciiTheme="majorBidi" w:hAnsiTheme="majorBidi" w:cstheme="majorBidi"/>
          <w:b/>
          <w:bCs/>
          <w:iCs/>
        </w:rPr>
      </w:pPr>
    </w:p>
    <w:p w14:paraId="2C51437B" w14:textId="7764E0D6" w:rsidR="00DF03ED" w:rsidRDefault="00DF03ED" w:rsidP="000C4F41">
      <w:pPr>
        <w:tabs>
          <w:tab w:val="left" w:pos="0"/>
        </w:tabs>
        <w:jc w:val="lowKashida"/>
        <w:rPr>
          <w:rFonts w:asciiTheme="majorBidi" w:hAnsiTheme="majorBidi" w:cstheme="majorBidi"/>
          <w:b/>
          <w:bCs/>
          <w:iCs/>
        </w:rPr>
      </w:pPr>
      <w:r w:rsidRPr="00DF03ED">
        <w:rPr>
          <w:rFonts w:asciiTheme="majorBidi" w:hAnsiTheme="majorBidi" w:cstheme="majorBidi"/>
          <w:b/>
          <w:bCs/>
          <w:iCs/>
        </w:rPr>
        <w:t>3.5.</w:t>
      </w:r>
      <w:r>
        <w:rPr>
          <w:rFonts w:asciiTheme="majorBidi" w:hAnsiTheme="majorBidi" w:cstheme="majorBidi"/>
          <w:b/>
          <w:bCs/>
          <w:iCs/>
        </w:rPr>
        <w:t>4</w:t>
      </w:r>
      <w:r w:rsidRPr="00DF03ED">
        <w:rPr>
          <w:rFonts w:asciiTheme="majorBidi" w:hAnsiTheme="majorBidi" w:cstheme="majorBidi"/>
          <w:b/>
          <w:bCs/>
          <w:iCs/>
        </w:rPr>
        <w:t xml:space="preserve"> </w:t>
      </w:r>
      <w:r>
        <w:rPr>
          <w:rFonts w:asciiTheme="majorBidi" w:hAnsiTheme="majorBidi" w:cstheme="majorBidi"/>
          <w:b/>
          <w:bCs/>
          <w:iCs/>
        </w:rPr>
        <w:t>Iron Ions,</w:t>
      </w:r>
      <w:r w:rsidRPr="00DF03ED">
        <w:rPr>
          <w:rFonts w:asciiTheme="majorBidi" w:hAnsiTheme="majorBidi" w:cstheme="majorBidi"/>
          <w:b/>
          <w:bCs/>
          <w:iCs/>
        </w:rPr>
        <w:t xml:space="preserve"> mg/l </w:t>
      </w:r>
    </w:p>
    <w:p w14:paraId="1ED5666D" w14:textId="7F433818" w:rsidR="00D7455F" w:rsidRPr="00F75E37" w:rsidRDefault="00D7455F" w:rsidP="000C4F41">
      <w:pPr>
        <w:pStyle w:val="BodyText"/>
        <w:tabs>
          <w:tab w:val="left" w:pos="1009"/>
        </w:tabs>
        <w:spacing w:before="60" w:after="120" w:line="300" w:lineRule="auto"/>
        <w:ind w:firstLine="0"/>
        <w:jc w:val="lowKashida"/>
        <w:rPr>
          <w:rFonts w:ascii="Times New Roman" w:eastAsia="Calibri" w:hAnsi="Times New Roman"/>
          <w:szCs w:val="22"/>
        </w:rPr>
      </w:pPr>
      <w:r w:rsidRPr="00F75E37">
        <w:rPr>
          <w:rFonts w:ascii="Times New Roman" w:eastAsia="Calibri" w:hAnsi="Times New Roman"/>
          <w:szCs w:val="22"/>
        </w:rPr>
        <w:t>Figure 2</w:t>
      </w:r>
      <w:r w:rsidR="0014346C">
        <w:rPr>
          <w:rFonts w:ascii="Times New Roman" w:eastAsia="Calibri" w:hAnsi="Times New Roman"/>
          <w:szCs w:val="22"/>
        </w:rPr>
        <w:t>6</w:t>
      </w:r>
      <w:r w:rsidRPr="00F75E37">
        <w:rPr>
          <w:rFonts w:ascii="Times New Roman" w:eastAsia="Calibri" w:hAnsi="Times New Roman"/>
          <w:szCs w:val="22"/>
        </w:rPr>
        <w:t xml:space="preserve"> &amp; </w:t>
      </w:r>
      <w:r w:rsidR="00901C2B" w:rsidRPr="00F75E37">
        <w:rPr>
          <w:rFonts w:ascii="Times New Roman" w:eastAsia="Calibri" w:hAnsi="Times New Roman"/>
          <w:szCs w:val="22"/>
        </w:rPr>
        <w:t>2</w:t>
      </w:r>
      <w:r w:rsidR="0014346C">
        <w:rPr>
          <w:rFonts w:ascii="Times New Roman" w:eastAsia="Calibri" w:hAnsi="Times New Roman"/>
          <w:szCs w:val="22"/>
        </w:rPr>
        <w:t>7</w:t>
      </w:r>
      <w:r w:rsidRPr="00F75E37">
        <w:rPr>
          <w:rFonts w:ascii="Times New Roman" w:eastAsia="Calibri" w:hAnsi="Times New Roman"/>
          <w:szCs w:val="22"/>
        </w:rPr>
        <w:t xml:space="preserve"> show the iron ions analyses upstream and downstream the ENMAX device installed on the wellhead flowlines of wells MD287 &amp; MD525. From these figures , it can be noticed that the iron ions downstream the ENMAX device is higher than the iron ions upstream the ENMAX devices. these results give an indication that the ENMAX devices are working well</w:t>
      </w:r>
      <w:r w:rsidR="00C0358F">
        <w:rPr>
          <w:rFonts w:ascii="Times New Roman" w:eastAsia="Calibri" w:hAnsi="Times New Roman"/>
          <w:szCs w:val="22"/>
        </w:rPr>
        <w:t>.</w:t>
      </w:r>
      <w:r w:rsidRPr="00F75E37">
        <w:rPr>
          <w:rFonts w:ascii="Times New Roman" w:eastAsia="Calibri" w:hAnsi="Times New Roman"/>
          <w:szCs w:val="22"/>
        </w:rPr>
        <w:t xml:space="preserve"> </w:t>
      </w:r>
    </w:p>
    <w:p w14:paraId="675D6B17" w14:textId="1A2BB55A" w:rsidR="00564F1F" w:rsidRDefault="00564F1F" w:rsidP="000C4F41">
      <w:pPr>
        <w:tabs>
          <w:tab w:val="left" w:pos="0"/>
        </w:tabs>
        <w:jc w:val="lowKashida"/>
        <w:rPr>
          <w:rFonts w:asciiTheme="majorBidi" w:hAnsiTheme="majorBidi" w:cstheme="majorBidi"/>
          <w:b/>
          <w:bCs/>
          <w:iCs/>
        </w:rPr>
      </w:pPr>
      <w:r>
        <w:rPr>
          <w:rFonts w:asciiTheme="majorBidi" w:hAnsiTheme="majorBidi" w:cstheme="majorBidi"/>
          <w:b/>
          <w:bCs/>
          <w:iCs/>
          <w:noProof/>
        </w:rPr>
        <w:lastRenderedPageBreak/>
        <w:drawing>
          <wp:inline distT="0" distB="0" distL="0" distR="0" wp14:anchorId="59FAF0E7" wp14:editId="726D3B37">
            <wp:extent cx="6291001" cy="347472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536442" cy="3610285"/>
                    </a:xfrm>
                    <a:prstGeom prst="rect">
                      <a:avLst/>
                    </a:prstGeom>
                    <a:noFill/>
                  </pic:spPr>
                </pic:pic>
              </a:graphicData>
            </a:graphic>
          </wp:inline>
        </w:drawing>
      </w:r>
    </w:p>
    <w:p w14:paraId="3407A6E1" w14:textId="01CC129D" w:rsidR="003B30BC" w:rsidRDefault="003B30BC" w:rsidP="002A4142">
      <w:pPr>
        <w:tabs>
          <w:tab w:val="left" w:pos="0"/>
        </w:tabs>
        <w:jc w:val="center"/>
        <w:rPr>
          <w:rFonts w:asciiTheme="majorBidi" w:hAnsiTheme="majorBidi" w:cstheme="majorBidi"/>
          <w:b/>
          <w:bCs/>
          <w:iCs/>
        </w:rPr>
      </w:pPr>
      <w:r>
        <w:rPr>
          <w:rFonts w:asciiTheme="majorBidi" w:hAnsiTheme="majorBidi" w:cstheme="majorBidi"/>
          <w:b/>
          <w:bCs/>
          <w:iCs/>
        </w:rPr>
        <w:t>Figure 2</w:t>
      </w:r>
      <w:r w:rsidR="0014346C">
        <w:rPr>
          <w:rFonts w:asciiTheme="majorBidi" w:hAnsiTheme="majorBidi" w:cstheme="majorBidi"/>
          <w:b/>
          <w:bCs/>
          <w:iCs/>
        </w:rPr>
        <w:t>6</w:t>
      </w:r>
      <w:r>
        <w:rPr>
          <w:rFonts w:asciiTheme="majorBidi" w:hAnsiTheme="majorBidi" w:cstheme="majorBidi"/>
          <w:b/>
          <w:bCs/>
          <w:iCs/>
        </w:rPr>
        <w:t>: Iron Ions Analysis Upstream and Downstream ENMAX Device on well MD287</w:t>
      </w:r>
      <w:r w:rsidR="002A4142">
        <w:rPr>
          <w:rFonts w:asciiTheme="majorBidi" w:hAnsiTheme="majorBidi" w:cstheme="majorBidi"/>
          <w:b/>
          <w:bCs/>
          <w:iCs/>
        </w:rPr>
        <w:t>.</w:t>
      </w:r>
    </w:p>
    <w:p w14:paraId="1CDA4E4F" w14:textId="7EAF530D" w:rsidR="00564F1F" w:rsidRDefault="00564F1F" w:rsidP="000C4F41">
      <w:pPr>
        <w:tabs>
          <w:tab w:val="left" w:pos="0"/>
        </w:tabs>
        <w:jc w:val="lowKashida"/>
        <w:rPr>
          <w:rFonts w:asciiTheme="majorBidi" w:hAnsiTheme="majorBidi" w:cstheme="majorBidi"/>
          <w:b/>
          <w:bCs/>
          <w:iCs/>
        </w:rPr>
      </w:pPr>
      <w:r>
        <w:rPr>
          <w:rFonts w:asciiTheme="majorBidi" w:hAnsiTheme="majorBidi" w:cstheme="majorBidi"/>
          <w:b/>
          <w:bCs/>
          <w:iCs/>
          <w:noProof/>
        </w:rPr>
        <w:drawing>
          <wp:inline distT="0" distB="0" distL="0" distR="0" wp14:anchorId="1EB2F649" wp14:editId="041D5E46">
            <wp:extent cx="6291580" cy="3514476"/>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468558" cy="3613336"/>
                    </a:xfrm>
                    <a:prstGeom prst="rect">
                      <a:avLst/>
                    </a:prstGeom>
                    <a:noFill/>
                  </pic:spPr>
                </pic:pic>
              </a:graphicData>
            </a:graphic>
          </wp:inline>
        </w:drawing>
      </w:r>
    </w:p>
    <w:p w14:paraId="7B909564" w14:textId="0CF2C9FC" w:rsidR="003B30BC" w:rsidRDefault="003B30BC" w:rsidP="002A4142">
      <w:pPr>
        <w:tabs>
          <w:tab w:val="left" w:pos="0"/>
        </w:tabs>
        <w:jc w:val="center"/>
        <w:rPr>
          <w:rFonts w:asciiTheme="majorBidi" w:hAnsiTheme="majorBidi" w:cstheme="majorBidi"/>
          <w:b/>
          <w:bCs/>
          <w:iCs/>
        </w:rPr>
      </w:pPr>
      <w:r>
        <w:rPr>
          <w:rFonts w:asciiTheme="majorBidi" w:hAnsiTheme="majorBidi" w:cstheme="majorBidi"/>
          <w:b/>
          <w:bCs/>
          <w:iCs/>
        </w:rPr>
        <w:t xml:space="preserve">Figure </w:t>
      </w:r>
      <w:r w:rsidR="00901C2B">
        <w:rPr>
          <w:rFonts w:asciiTheme="majorBidi" w:hAnsiTheme="majorBidi" w:cstheme="majorBidi"/>
          <w:b/>
          <w:bCs/>
          <w:iCs/>
        </w:rPr>
        <w:t>2</w:t>
      </w:r>
      <w:r w:rsidR="0014346C">
        <w:rPr>
          <w:rFonts w:asciiTheme="majorBidi" w:hAnsiTheme="majorBidi" w:cstheme="majorBidi"/>
          <w:b/>
          <w:bCs/>
          <w:iCs/>
        </w:rPr>
        <w:t>7</w:t>
      </w:r>
      <w:r>
        <w:rPr>
          <w:rFonts w:asciiTheme="majorBidi" w:hAnsiTheme="majorBidi" w:cstheme="majorBidi"/>
          <w:b/>
          <w:bCs/>
          <w:iCs/>
        </w:rPr>
        <w:t>: Iron Ions Analysis Upstream and Downstream ENMAX Device on well MD525</w:t>
      </w:r>
      <w:r w:rsidR="002A4142">
        <w:rPr>
          <w:rFonts w:asciiTheme="majorBidi" w:hAnsiTheme="majorBidi" w:cstheme="majorBidi"/>
          <w:b/>
          <w:bCs/>
          <w:iCs/>
        </w:rPr>
        <w:t>.</w:t>
      </w:r>
    </w:p>
    <w:p w14:paraId="183E53BA" w14:textId="77777777" w:rsidR="00444E19" w:rsidRDefault="00444E19" w:rsidP="000C4F41">
      <w:pPr>
        <w:tabs>
          <w:tab w:val="left" w:pos="0"/>
        </w:tabs>
        <w:jc w:val="lowKashida"/>
        <w:rPr>
          <w:rFonts w:asciiTheme="majorBidi" w:hAnsiTheme="majorBidi" w:cstheme="majorBidi"/>
          <w:b/>
          <w:bCs/>
          <w:iCs/>
        </w:rPr>
      </w:pPr>
    </w:p>
    <w:p w14:paraId="078DB7C4" w14:textId="083945FB" w:rsidR="00DF03ED" w:rsidRPr="00DF03ED" w:rsidRDefault="00DF03ED" w:rsidP="000C4F41">
      <w:pPr>
        <w:tabs>
          <w:tab w:val="left" w:pos="0"/>
        </w:tabs>
        <w:jc w:val="lowKashida"/>
        <w:rPr>
          <w:rFonts w:asciiTheme="majorBidi" w:hAnsiTheme="majorBidi" w:cstheme="majorBidi"/>
          <w:b/>
          <w:bCs/>
          <w:iCs/>
        </w:rPr>
      </w:pPr>
      <w:r w:rsidRPr="00DF03ED">
        <w:rPr>
          <w:rFonts w:asciiTheme="majorBidi" w:hAnsiTheme="majorBidi" w:cstheme="majorBidi"/>
          <w:b/>
          <w:bCs/>
          <w:iCs/>
        </w:rPr>
        <w:t>3.5.</w:t>
      </w:r>
      <w:r>
        <w:rPr>
          <w:rFonts w:asciiTheme="majorBidi" w:hAnsiTheme="majorBidi" w:cstheme="majorBidi"/>
          <w:b/>
          <w:bCs/>
          <w:iCs/>
        </w:rPr>
        <w:t>5</w:t>
      </w:r>
      <w:r w:rsidRPr="00DF03ED">
        <w:rPr>
          <w:rFonts w:asciiTheme="majorBidi" w:hAnsiTheme="majorBidi" w:cstheme="majorBidi"/>
          <w:b/>
          <w:bCs/>
          <w:iCs/>
        </w:rPr>
        <w:t xml:space="preserve"> </w:t>
      </w:r>
      <w:r>
        <w:rPr>
          <w:rFonts w:asciiTheme="majorBidi" w:hAnsiTheme="majorBidi" w:cstheme="majorBidi"/>
          <w:b/>
          <w:bCs/>
          <w:iCs/>
        </w:rPr>
        <w:t>Salinity Ions,</w:t>
      </w:r>
      <w:r w:rsidRPr="00DF03ED">
        <w:rPr>
          <w:rFonts w:asciiTheme="majorBidi" w:hAnsiTheme="majorBidi" w:cstheme="majorBidi"/>
          <w:b/>
          <w:bCs/>
          <w:iCs/>
        </w:rPr>
        <w:t xml:space="preserve"> mg/l </w:t>
      </w:r>
    </w:p>
    <w:p w14:paraId="4586686B" w14:textId="5F6F3343" w:rsidR="00F574A9" w:rsidRPr="00F75E37" w:rsidRDefault="00F574A9" w:rsidP="000C4F41">
      <w:pPr>
        <w:pStyle w:val="BodyText"/>
        <w:tabs>
          <w:tab w:val="left" w:pos="1009"/>
        </w:tabs>
        <w:spacing w:before="60" w:after="120" w:line="300" w:lineRule="auto"/>
        <w:ind w:firstLine="0"/>
        <w:jc w:val="lowKashida"/>
        <w:rPr>
          <w:rFonts w:ascii="Times New Roman" w:eastAsia="Calibri" w:hAnsi="Times New Roman"/>
          <w:szCs w:val="22"/>
        </w:rPr>
      </w:pPr>
      <w:r w:rsidRPr="00F75E37">
        <w:rPr>
          <w:rFonts w:ascii="Times New Roman" w:eastAsia="Calibri" w:hAnsi="Times New Roman"/>
          <w:szCs w:val="22"/>
        </w:rPr>
        <w:t xml:space="preserve">Figure </w:t>
      </w:r>
      <w:r w:rsidR="00901C2B" w:rsidRPr="00F75E37">
        <w:rPr>
          <w:rFonts w:ascii="Times New Roman" w:eastAsia="Calibri" w:hAnsi="Times New Roman"/>
          <w:szCs w:val="22"/>
        </w:rPr>
        <w:t>2</w:t>
      </w:r>
      <w:r w:rsidR="0014346C">
        <w:rPr>
          <w:rFonts w:ascii="Times New Roman" w:eastAsia="Calibri" w:hAnsi="Times New Roman"/>
          <w:szCs w:val="22"/>
        </w:rPr>
        <w:t>8</w:t>
      </w:r>
      <w:r w:rsidRPr="00F75E37">
        <w:rPr>
          <w:rFonts w:ascii="Times New Roman" w:eastAsia="Calibri" w:hAnsi="Times New Roman"/>
          <w:szCs w:val="22"/>
        </w:rPr>
        <w:t xml:space="preserve"> &amp; </w:t>
      </w:r>
      <w:r w:rsidR="0014346C">
        <w:rPr>
          <w:rFonts w:ascii="Times New Roman" w:eastAsia="Calibri" w:hAnsi="Times New Roman"/>
          <w:szCs w:val="22"/>
        </w:rPr>
        <w:t>29</w:t>
      </w:r>
      <w:r w:rsidRPr="00F75E37">
        <w:rPr>
          <w:rFonts w:ascii="Times New Roman" w:eastAsia="Calibri" w:hAnsi="Times New Roman"/>
          <w:szCs w:val="22"/>
        </w:rPr>
        <w:t xml:space="preserve"> </w:t>
      </w:r>
      <w:r w:rsidR="000A624E">
        <w:rPr>
          <w:rFonts w:ascii="Times New Roman" w:eastAsia="Calibri" w:hAnsi="Times New Roman"/>
          <w:szCs w:val="22"/>
        </w:rPr>
        <w:t>reveal</w:t>
      </w:r>
      <w:r w:rsidRPr="00F75E37">
        <w:rPr>
          <w:rFonts w:ascii="Times New Roman" w:eastAsia="Calibri" w:hAnsi="Times New Roman"/>
          <w:szCs w:val="22"/>
        </w:rPr>
        <w:t xml:space="preserve"> the salinity analyses upstream and downstream the ENMAX device installed on the wellhead flowlines of wells MD287 &amp; MD525. From these figures , it can be noticed that the salinity upstream and downstream the ENMAX devices are almost the same. The ENMAX device has no effect on the salinity. </w:t>
      </w:r>
    </w:p>
    <w:p w14:paraId="5F8FD8AF" w14:textId="3B46152F" w:rsidR="00564F1F" w:rsidRDefault="00564F1F" w:rsidP="000C4F41">
      <w:pPr>
        <w:tabs>
          <w:tab w:val="left" w:pos="0"/>
        </w:tabs>
        <w:jc w:val="lowKashida"/>
        <w:rPr>
          <w:rFonts w:asciiTheme="majorBidi" w:hAnsiTheme="majorBidi" w:cstheme="majorBidi"/>
          <w:b/>
          <w:bCs/>
          <w:iCs/>
        </w:rPr>
      </w:pPr>
      <w:r>
        <w:rPr>
          <w:rFonts w:asciiTheme="majorBidi" w:hAnsiTheme="majorBidi" w:cstheme="majorBidi"/>
          <w:b/>
          <w:bCs/>
          <w:iCs/>
          <w:noProof/>
        </w:rPr>
        <w:lastRenderedPageBreak/>
        <w:drawing>
          <wp:inline distT="0" distB="0" distL="0" distR="0" wp14:anchorId="526CF441" wp14:editId="41E470B8">
            <wp:extent cx="6269705" cy="3427012"/>
            <wp:effectExtent l="0" t="0" r="0" b="254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537198" cy="3573224"/>
                    </a:xfrm>
                    <a:prstGeom prst="rect">
                      <a:avLst/>
                    </a:prstGeom>
                    <a:noFill/>
                  </pic:spPr>
                </pic:pic>
              </a:graphicData>
            </a:graphic>
          </wp:inline>
        </w:drawing>
      </w:r>
    </w:p>
    <w:p w14:paraId="58C0688E" w14:textId="593B7DD2" w:rsidR="003B30BC" w:rsidRDefault="003B30BC" w:rsidP="002A4142">
      <w:pPr>
        <w:tabs>
          <w:tab w:val="left" w:pos="0"/>
        </w:tabs>
        <w:jc w:val="center"/>
        <w:rPr>
          <w:rFonts w:asciiTheme="majorBidi" w:hAnsiTheme="majorBidi" w:cstheme="majorBidi"/>
          <w:b/>
          <w:bCs/>
          <w:iCs/>
        </w:rPr>
      </w:pPr>
      <w:r>
        <w:rPr>
          <w:rFonts w:asciiTheme="majorBidi" w:hAnsiTheme="majorBidi" w:cstheme="majorBidi"/>
          <w:b/>
          <w:bCs/>
          <w:iCs/>
        </w:rPr>
        <w:t xml:space="preserve">Figure </w:t>
      </w:r>
      <w:r w:rsidR="00901C2B">
        <w:rPr>
          <w:rFonts w:asciiTheme="majorBidi" w:hAnsiTheme="majorBidi" w:cstheme="majorBidi"/>
          <w:b/>
          <w:bCs/>
          <w:iCs/>
        </w:rPr>
        <w:t>2</w:t>
      </w:r>
      <w:r w:rsidR="0014346C">
        <w:rPr>
          <w:rFonts w:asciiTheme="majorBidi" w:hAnsiTheme="majorBidi" w:cstheme="majorBidi"/>
          <w:b/>
          <w:bCs/>
          <w:iCs/>
        </w:rPr>
        <w:t>8</w:t>
      </w:r>
      <w:r>
        <w:rPr>
          <w:rFonts w:asciiTheme="majorBidi" w:hAnsiTheme="majorBidi" w:cstheme="majorBidi"/>
          <w:b/>
          <w:bCs/>
          <w:iCs/>
        </w:rPr>
        <w:t>: Salinity Analysis Upstream and Downstream ENMAX Device on well MD287</w:t>
      </w:r>
      <w:r w:rsidR="002A4142">
        <w:rPr>
          <w:rFonts w:asciiTheme="majorBidi" w:hAnsiTheme="majorBidi" w:cstheme="majorBidi"/>
          <w:b/>
          <w:bCs/>
          <w:iCs/>
        </w:rPr>
        <w:t>.</w:t>
      </w:r>
    </w:p>
    <w:p w14:paraId="2B54C778" w14:textId="1D31C350" w:rsidR="00564F1F" w:rsidRDefault="00564F1F" w:rsidP="000C4F41">
      <w:pPr>
        <w:tabs>
          <w:tab w:val="left" w:pos="0"/>
        </w:tabs>
        <w:jc w:val="lowKashida"/>
        <w:rPr>
          <w:rFonts w:asciiTheme="majorBidi" w:hAnsiTheme="majorBidi" w:cstheme="majorBidi"/>
          <w:b/>
          <w:bCs/>
          <w:iCs/>
        </w:rPr>
      </w:pPr>
      <w:r>
        <w:rPr>
          <w:rFonts w:asciiTheme="majorBidi" w:hAnsiTheme="majorBidi" w:cstheme="majorBidi"/>
          <w:b/>
          <w:bCs/>
          <w:iCs/>
          <w:noProof/>
        </w:rPr>
        <w:drawing>
          <wp:inline distT="0" distB="0" distL="0" distR="0" wp14:anchorId="4135F59B" wp14:editId="3824A02B">
            <wp:extent cx="6270272" cy="320437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625503" cy="3385913"/>
                    </a:xfrm>
                    <a:prstGeom prst="rect">
                      <a:avLst/>
                    </a:prstGeom>
                    <a:noFill/>
                  </pic:spPr>
                </pic:pic>
              </a:graphicData>
            </a:graphic>
          </wp:inline>
        </w:drawing>
      </w:r>
    </w:p>
    <w:p w14:paraId="4656275F" w14:textId="5A56D7BD" w:rsidR="003B30BC" w:rsidRDefault="003B30BC" w:rsidP="002A4142">
      <w:pPr>
        <w:tabs>
          <w:tab w:val="left" w:pos="0"/>
        </w:tabs>
        <w:jc w:val="center"/>
        <w:rPr>
          <w:rFonts w:asciiTheme="majorBidi" w:hAnsiTheme="majorBidi" w:cstheme="majorBidi"/>
          <w:b/>
          <w:bCs/>
          <w:iCs/>
        </w:rPr>
      </w:pPr>
      <w:r>
        <w:rPr>
          <w:rFonts w:asciiTheme="majorBidi" w:hAnsiTheme="majorBidi" w:cstheme="majorBidi"/>
          <w:b/>
          <w:bCs/>
          <w:iCs/>
        </w:rPr>
        <w:t xml:space="preserve">Figure </w:t>
      </w:r>
      <w:r w:rsidR="0014346C">
        <w:rPr>
          <w:rFonts w:asciiTheme="majorBidi" w:hAnsiTheme="majorBidi" w:cstheme="majorBidi"/>
          <w:b/>
          <w:bCs/>
          <w:iCs/>
        </w:rPr>
        <w:t>29</w:t>
      </w:r>
      <w:r>
        <w:rPr>
          <w:rFonts w:asciiTheme="majorBidi" w:hAnsiTheme="majorBidi" w:cstheme="majorBidi"/>
          <w:b/>
          <w:bCs/>
          <w:iCs/>
        </w:rPr>
        <w:t xml:space="preserve">: Salinity Analysis Upstream and Downstream ENMAX Device on </w:t>
      </w:r>
      <w:r w:rsidR="00F205C8">
        <w:rPr>
          <w:rFonts w:asciiTheme="majorBidi" w:hAnsiTheme="majorBidi" w:cstheme="majorBidi"/>
          <w:b/>
          <w:bCs/>
          <w:iCs/>
        </w:rPr>
        <w:t>W</w:t>
      </w:r>
      <w:r>
        <w:rPr>
          <w:rFonts w:asciiTheme="majorBidi" w:hAnsiTheme="majorBidi" w:cstheme="majorBidi"/>
          <w:b/>
          <w:bCs/>
          <w:iCs/>
        </w:rPr>
        <w:t>ell MD525</w:t>
      </w:r>
      <w:r w:rsidR="002A4142">
        <w:rPr>
          <w:rFonts w:asciiTheme="majorBidi" w:hAnsiTheme="majorBidi" w:cstheme="majorBidi"/>
          <w:b/>
          <w:bCs/>
          <w:iCs/>
        </w:rPr>
        <w:t>.</w:t>
      </w:r>
    </w:p>
    <w:p w14:paraId="24A6ADAA" w14:textId="6003E799" w:rsidR="00FD3348" w:rsidRDefault="00FD3348" w:rsidP="000C4F41">
      <w:pPr>
        <w:tabs>
          <w:tab w:val="left" w:pos="0"/>
        </w:tabs>
        <w:jc w:val="lowKashida"/>
        <w:rPr>
          <w:rFonts w:asciiTheme="majorBidi" w:hAnsiTheme="majorBidi" w:cstheme="majorBidi"/>
          <w:b/>
          <w:bCs/>
          <w:iCs/>
        </w:rPr>
      </w:pPr>
    </w:p>
    <w:p w14:paraId="7D5ABFDD" w14:textId="72506A6D" w:rsidR="00DF03ED" w:rsidRPr="00DF03ED" w:rsidRDefault="00DF03ED" w:rsidP="000C4F41">
      <w:pPr>
        <w:tabs>
          <w:tab w:val="left" w:pos="0"/>
        </w:tabs>
        <w:jc w:val="lowKashida"/>
        <w:rPr>
          <w:rFonts w:asciiTheme="majorBidi" w:hAnsiTheme="majorBidi" w:cstheme="majorBidi"/>
          <w:b/>
          <w:bCs/>
          <w:iCs/>
        </w:rPr>
      </w:pPr>
      <w:r w:rsidRPr="00DF03ED">
        <w:rPr>
          <w:rFonts w:asciiTheme="majorBidi" w:hAnsiTheme="majorBidi" w:cstheme="majorBidi"/>
          <w:b/>
          <w:bCs/>
          <w:iCs/>
        </w:rPr>
        <w:t>3.5.</w:t>
      </w:r>
      <w:r>
        <w:rPr>
          <w:rFonts w:asciiTheme="majorBidi" w:hAnsiTheme="majorBidi" w:cstheme="majorBidi"/>
          <w:b/>
          <w:bCs/>
          <w:iCs/>
        </w:rPr>
        <w:t>5</w:t>
      </w:r>
      <w:r w:rsidRPr="00DF03ED">
        <w:rPr>
          <w:rFonts w:asciiTheme="majorBidi" w:hAnsiTheme="majorBidi" w:cstheme="majorBidi"/>
          <w:b/>
          <w:bCs/>
          <w:iCs/>
        </w:rPr>
        <w:t xml:space="preserve"> </w:t>
      </w:r>
      <w:r>
        <w:rPr>
          <w:rFonts w:asciiTheme="majorBidi" w:hAnsiTheme="majorBidi" w:cstheme="majorBidi"/>
          <w:b/>
          <w:bCs/>
          <w:iCs/>
        </w:rPr>
        <w:t>pH</w:t>
      </w:r>
    </w:p>
    <w:p w14:paraId="3EF596FB" w14:textId="7055D05C" w:rsidR="00F574A9" w:rsidRPr="00F75E37" w:rsidRDefault="00F574A9" w:rsidP="000C4F41">
      <w:pPr>
        <w:pStyle w:val="BodyText"/>
        <w:tabs>
          <w:tab w:val="left" w:pos="1009"/>
        </w:tabs>
        <w:spacing w:before="60" w:after="120" w:line="300" w:lineRule="auto"/>
        <w:ind w:firstLine="0"/>
        <w:jc w:val="lowKashida"/>
        <w:rPr>
          <w:rFonts w:ascii="Times New Roman" w:eastAsia="Calibri" w:hAnsi="Times New Roman"/>
          <w:szCs w:val="22"/>
        </w:rPr>
      </w:pPr>
      <w:r w:rsidRPr="00F75E37">
        <w:rPr>
          <w:rFonts w:ascii="Times New Roman" w:eastAsia="Calibri" w:hAnsi="Times New Roman"/>
          <w:szCs w:val="22"/>
        </w:rPr>
        <w:t>Figure 3</w:t>
      </w:r>
      <w:r w:rsidR="0014346C">
        <w:rPr>
          <w:rFonts w:ascii="Times New Roman" w:eastAsia="Calibri" w:hAnsi="Times New Roman"/>
          <w:szCs w:val="22"/>
        </w:rPr>
        <w:t>0</w:t>
      </w:r>
      <w:r w:rsidRPr="00F75E37">
        <w:rPr>
          <w:rFonts w:ascii="Times New Roman" w:eastAsia="Calibri" w:hAnsi="Times New Roman"/>
          <w:szCs w:val="22"/>
        </w:rPr>
        <w:t xml:space="preserve"> &amp; 3</w:t>
      </w:r>
      <w:r w:rsidR="0014346C">
        <w:rPr>
          <w:rFonts w:ascii="Times New Roman" w:eastAsia="Calibri" w:hAnsi="Times New Roman"/>
          <w:szCs w:val="22"/>
        </w:rPr>
        <w:t>1</w:t>
      </w:r>
      <w:r w:rsidRPr="00F75E37">
        <w:rPr>
          <w:rFonts w:ascii="Times New Roman" w:eastAsia="Calibri" w:hAnsi="Times New Roman"/>
          <w:szCs w:val="22"/>
        </w:rPr>
        <w:t xml:space="preserve"> indicate the pH analyses upstream and downstream the ENMAX devices installed on the wellhead flowlines of wells MD287 &amp; MD525. From these figures , it can be noticed that the pH upstream and downstream the ENMAX devices are almost the same. The ENMAX device has no effect on the </w:t>
      </w:r>
      <w:proofErr w:type="spellStart"/>
      <w:r w:rsidRPr="00F75E37">
        <w:rPr>
          <w:rFonts w:ascii="Times New Roman" w:eastAsia="Calibri" w:hAnsi="Times New Roman"/>
          <w:szCs w:val="22"/>
        </w:rPr>
        <w:t>pH.</w:t>
      </w:r>
      <w:proofErr w:type="spellEnd"/>
      <w:r w:rsidRPr="00F75E37">
        <w:rPr>
          <w:rFonts w:ascii="Times New Roman" w:eastAsia="Calibri" w:hAnsi="Times New Roman"/>
          <w:szCs w:val="22"/>
        </w:rPr>
        <w:t xml:space="preserve"> </w:t>
      </w:r>
    </w:p>
    <w:p w14:paraId="0154DAC5" w14:textId="7244158E" w:rsidR="00132299" w:rsidRDefault="00132299" w:rsidP="000C4F41">
      <w:pPr>
        <w:tabs>
          <w:tab w:val="left" w:pos="0"/>
        </w:tabs>
        <w:jc w:val="lowKashida"/>
        <w:rPr>
          <w:rFonts w:asciiTheme="majorBidi" w:hAnsiTheme="majorBidi" w:cstheme="majorBidi"/>
          <w:b/>
          <w:bCs/>
          <w:iCs/>
        </w:rPr>
      </w:pPr>
      <w:r>
        <w:rPr>
          <w:rFonts w:asciiTheme="majorBidi" w:hAnsiTheme="majorBidi" w:cstheme="majorBidi"/>
          <w:b/>
          <w:bCs/>
          <w:iCs/>
          <w:noProof/>
        </w:rPr>
        <w:lastRenderedPageBreak/>
        <w:drawing>
          <wp:inline distT="0" distB="0" distL="0" distR="0" wp14:anchorId="64DDA094" wp14:editId="5453EEA4">
            <wp:extent cx="6365313" cy="3387255"/>
            <wp:effectExtent l="0" t="0" r="0" b="381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714810" cy="3573237"/>
                    </a:xfrm>
                    <a:prstGeom prst="rect">
                      <a:avLst/>
                    </a:prstGeom>
                    <a:noFill/>
                  </pic:spPr>
                </pic:pic>
              </a:graphicData>
            </a:graphic>
          </wp:inline>
        </w:drawing>
      </w:r>
    </w:p>
    <w:p w14:paraId="2FDFA495" w14:textId="509F653F" w:rsidR="003B30BC" w:rsidRDefault="003B30BC" w:rsidP="002A4142">
      <w:pPr>
        <w:tabs>
          <w:tab w:val="left" w:pos="0"/>
        </w:tabs>
        <w:jc w:val="center"/>
        <w:rPr>
          <w:rFonts w:asciiTheme="majorBidi" w:hAnsiTheme="majorBidi" w:cstheme="majorBidi"/>
          <w:b/>
          <w:bCs/>
          <w:iCs/>
        </w:rPr>
      </w:pPr>
      <w:r>
        <w:rPr>
          <w:rFonts w:asciiTheme="majorBidi" w:hAnsiTheme="majorBidi" w:cstheme="majorBidi"/>
          <w:b/>
          <w:bCs/>
          <w:iCs/>
        </w:rPr>
        <w:t xml:space="preserve">Figure </w:t>
      </w:r>
      <w:r w:rsidR="00F751E1">
        <w:rPr>
          <w:rFonts w:asciiTheme="majorBidi" w:hAnsiTheme="majorBidi" w:cstheme="majorBidi"/>
          <w:b/>
          <w:bCs/>
          <w:iCs/>
        </w:rPr>
        <w:t>3</w:t>
      </w:r>
      <w:r w:rsidR="0014346C">
        <w:rPr>
          <w:rFonts w:asciiTheme="majorBidi" w:hAnsiTheme="majorBidi" w:cstheme="majorBidi"/>
          <w:b/>
          <w:bCs/>
          <w:iCs/>
        </w:rPr>
        <w:t>0</w:t>
      </w:r>
      <w:r w:rsidR="00F751E1">
        <w:rPr>
          <w:rFonts w:asciiTheme="majorBidi" w:hAnsiTheme="majorBidi" w:cstheme="majorBidi"/>
          <w:b/>
          <w:bCs/>
          <w:iCs/>
        </w:rPr>
        <w:t>: pH</w:t>
      </w:r>
      <w:r>
        <w:rPr>
          <w:rFonts w:asciiTheme="majorBidi" w:hAnsiTheme="majorBidi" w:cstheme="majorBidi"/>
          <w:b/>
          <w:bCs/>
          <w:iCs/>
        </w:rPr>
        <w:t xml:space="preserve"> Analysis Upstream and Downstream ENMAX Device on well MD287</w:t>
      </w:r>
      <w:r w:rsidR="002A4142">
        <w:rPr>
          <w:rFonts w:asciiTheme="majorBidi" w:hAnsiTheme="majorBidi" w:cstheme="majorBidi"/>
          <w:b/>
          <w:bCs/>
          <w:iCs/>
        </w:rPr>
        <w:t>.</w:t>
      </w:r>
    </w:p>
    <w:p w14:paraId="1C92A935" w14:textId="38A5D393" w:rsidR="00564F1F" w:rsidRDefault="00132299" w:rsidP="000C4F41">
      <w:pPr>
        <w:tabs>
          <w:tab w:val="left" w:pos="0"/>
        </w:tabs>
        <w:jc w:val="lowKashida"/>
        <w:rPr>
          <w:rFonts w:asciiTheme="majorBidi" w:hAnsiTheme="majorBidi" w:cstheme="majorBidi"/>
          <w:b/>
          <w:bCs/>
          <w:iCs/>
        </w:rPr>
      </w:pPr>
      <w:r>
        <w:rPr>
          <w:rFonts w:asciiTheme="majorBidi" w:hAnsiTheme="majorBidi" w:cstheme="majorBidi"/>
          <w:b/>
          <w:bCs/>
          <w:iCs/>
          <w:noProof/>
        </w:rPr>
        <w:drawing>
          <wp:inline distT="0" distB="0" distL="0" distR="0" wp14:anchorId="1B95DB8B" wp14:editId="493D5DDE">
            <wp:extent cx="6366681" cy="3116580"/>
            <wp:effectExtent l="0" t="0" r="0" b="762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583615" cy="3222772"/>
                    </a:xfrm>
                    <a:prstGeom prst="rect">
                      <a:avLst/>
                    </a:prstGeom>
                    <a:noFill/>
                  </pic:spPr>
                </pic:pic>
              </a:graphicData>
            </a:graphic>
          </wp:inline>
        </w:drawing>
      </w:r>
    </w:p>
    <w:p w14:paraId="76D13353" w14:textId="0DFBF7D5" w:rsidR="003B30BC" w:rsidRDefault="003B30BC" w:rsidP="002A4142">
      <w:pPr>
        <w:tabs>
          <w:tab w:val="left" w:pos="0"/>
        </w:tabs>
        <w:jc w:val="center"/>
        <w:rPr>
          <w:rFonts w:asciiTheme="majorBidi" w:hAnsiTheme="majorBidi" w:cstheme="majorBidi"/>
          <w:b/>
          <w:bCs/>
          <w:iCs/>
        </w:rPr>
      </w:pPr>
      <w:r>
        <w:rPr>
          <w:rFonts w:asciiTheme="majorBidi" w:hAnsiTheme="majorBidi" w:cstheme="majorBidi"/>
          <w:b/>
          <w:bCs/>
          <w:iCs/>
        </w:rPr>
        <w:t xml:space="preserve">Figure </w:t>
      </w:r>
      <w:r w:rsidR="00F751E1">
        <w:rPr>
          <w:rFonts w:asciiTheme="majorBidi" w:hAnsiTheme="majorBidi" w:cstheme="majorBidi"/>
          <w:b/>
          <w:bCs/>
          <w:iCs/>
        </w:rPr>
        <w:t>3</w:t>
      </w:r>
      <w:r w:rsidR="0014346C">
        <w:rPr>
          <w:rFonts w:asciiTheme="majorBidi" w:hAnsiTheme="majorBidi" w:cstheme="majorBidi"/>
          <w:b/>
          <w:bCs/>
          <w:iCs/>
        </w:rPr>
        <w:t>1</w:t>
      </w:r>
      <w:r w:rsidR="00F751E1">
        <w:rPr>
          <w:rFonts w:asciiTheme="majorBidi" w:hAnsiTheme="majorBidi" w:cstheme="majorBidi"/>
          <w:b/>
          <w:bCs/>
          <w:iCs/>
        </w:rPr>
        <w:t>: pH</w:t>
      </w:r>
      <w:r>
        <w:rPr>
          <w:rFonts w:asciiTheme="majorBidi" w:hAnsiTheme="majorBidi" w:cstheme="majorBidi"/>
          <w:b/>
          <w:bCs/>
          <w:iCs/>
        </w:rPr>
        <w:t xml:space="preserve"> Analysis Upstream and Downstream ENMAX Device on well MD525</w:t>
      </w:r>
      <w:r w:rsidR="002A4142">
        <w:rPr>
          <w:rFonts w:asciiTheme="majorBidi" w:hAnsiTheme="majorBidi" w:cstheme="majorBidi"/>
          <w:b/>
          <w:bCs/>
          <w:iCs/>
        </w:rPr>
        <w:t>.</w:t>
      </w:r>
    </w:p>
    <w:p w14:paraId="6188D8B0" w14:textId="01274369" w:rsidR="00DF03ED" w:rsidRPr="00DF03ED" w:rsidRDefault="00DF03ED" w:rsidP="000C4F41">
      <w:pPr>
        <w:tabs>
          <w:tab w:val="left" w:pos="0"/>
        </w:tabs>
        <w:jc w:val="lowKashida"/>
        <w:rPr>
          <w:rFonts w:asciiTheme="majorBidi" w:hAnsiTheme="majorBidi" w:cstheme="majorBidi"/>
          <w:b/>
          <w:bCs/>
          <w:iCs/>
        </w:rPr>
      </w:pPr>
      <w:r w:rsidRPr="00DF03ED">
        <w:rPr>
          <w:rFonts w:asciiTheme="majorBidi" w:hAnsiTheme="majorBidi" w:cstheme="majorBidi"/>
          <w:b/>
          <w:bCs/>
          <w:iCs/>
        </w:rPr>
        <w:t>3.5.</w:t>
      </w:r>
      <w:r>
        <w:rPr>
          <w:rFonts w:asciiTheme="majorBidi" w:hAnsiTheme="majorBidi" w:cstheme="majorBidi"/>
          <w:b/>
          <w:bCs/>
          <w:iCs/>
        </w:rPr>
        <w:t>6</w:t>
      </w:r>
      <w:r w:rsidRPr="00DF03ED">
        <w:rPr>
          <w:rFonts w:asciiTheme="majorBidi" w:hAnsiTheme="majorBidi" w:cstheme="majorBidi"/>
          <w:b/>
          <w:bCs/>
          <w:iCs/>
        </w:rPr>
        <w:t xml:space="preserve"> </w:t>
      </w:r>
      <w:r>
        <w:rPr>
          <w:rFonts w:asciiTheme="majorBidi" w:hAnsiTheme="majorBidi" w:cstheme="majorBidi"/>
          <w:b/>
          <w:bCs/>
          <w:iCs/>
        </w:rPr>
        <w:t>Specific Gravity</w:t>
      </w:r>
      <w:r w:rsidRPr="00DF03ED">
        <w:rPr>
          <w:rFonts w:asciiTheme="majorBidi" w:hAnsiTheme="majorBidi" w:cstheme="majorBidi"/>
          <w:b/>
          <w:bCs/>
          <w:iCs/>
        </w:rPr>
        <w:t xml:space="preserve"> </w:t>
      </w:r>
    </w:p>
    <w:p w14:paraId="364969FF" w14:textId="34868CBF" w:rsidR="00F574A9" w:rsidRPr="00F75E37" w:rsidRDefault="00F574A9" w:rsidP="000C4F41">
      <w:pPr>
        <w:pStyle w:val="BodyText"/>
        <w:tabs>
          <w:tab w:val="left" w:pos="1009"/>
        </w:tabs>
        <w:spacing w:before="60" w:after="120" w:line="300" w:lineRule="auto"/>
        <w:ind w:firstLine="0"/>
        <w:jc w:val="lowKashida"/>
        <w:rPr>
          <w:rFonts w:ascii="Times New Roman" w:eastAsia="Calibri" w:hAnsi="Times New Roman"/>
          <w:szCs w:val="22"/>
        </w:rPr>
      </w:pPr>
      <w:r w:rsidRPr="00F75E37">
        <w:rPr>
          <w:rFonts w:ascii="Times New Roman" w:eastAsia="Calibri" w:hAnsi="Times New Roman"/>
          <w:szCs w:val="22"/>
        </w:rPr>
        <w:t>Figure 3</w:t>
      </w:r>
      <w:r w:rsidR="0014346C">
        <w:rPr>
          <w:rFonts w:ascii="Times New Roman" w:eastAsia="Calibri" w:hAnsi="Times New Roman"/>
          <w:szCs w:val="22"/>
        </w:rPr>
        <w:t>2</w:t>
      </w:r>
      <w:r w:rsidRPr="00F75E37">
        <w:rPr>
          <w:rFonts w:ascii="Times New Roman" w:eastAsia="Calibri" w:hAnsi="Times New Roman"/>
          <w:szCs w:val="22"/>
        </w:rPr>
        <w:t xml:space="preserve"> &amp; 3</w:t>
      </w:r>
      <w:r w:rsidR="0014346C">
        <w:rPr>
          <w:rFonts w:ascii="Times New Roman" w:eastAsia="Calibri" w:hAnsi="Times New Roman"/>
          <w:szCs w:val="22"/>
        </w:rPr>
        <w:t>3</w:t>
      </w:r>
      <w:r w:rsidRPr="00F75E37">
        <w:rPr>
          <w:rFonts w:ascii="Times New Roman" w:eastAsia="Calibri" w:hAnsi="Times New Roman"/>
          <w:szCs w:val="22"/>
        </w:rPr>
        <w:t xml:space="preserve"> </w:t>
      </w:r>
      <w:r w:rsidR="000A624E">
        <w:rPr>
          <w:rFonts w:ascii="Times New Roman" w:eastAsia="Calibri" w:hAnsi="Times New Roman"/>
          <w:szCs w:val="22"/>
        </w:rPr>
        <w:t>illustrate</w:t>
      </w:r>
      <w:r w:rsidRPr="00F75E37">
        <w:rPr>
          <w:rFonts w:ascii="Times New Roman" w:eastAsia="Calibri" w:hAnsi="Times New Roman"/>
          <w:szCs w:val="22"/>
        </w:rPr>
        <w:t xml:space="preserve"> the specific gravity analyses upstream and downstream the ENMAX devices installed on the wellhead flowlines of wells MD287 &amp; MD525. From these figures , it can be noticed that the specific gravity upstream and downstream the ENMAX devices are almost the same. The ENMAX device has no effect on the specific gravity. </w:t>
      </w:r>
    </w:p>
    <w:p w14:paraId="2FE12C2D" w14:textId="48D9870A" w:rsidR="00132299" w:rsidRDefault="00132299" w:rsidP="000C4F41">
      <w:pPr>
        <w:tabs>
          <w:tab w:val="left" w:pos="0"/>
        </w:tabs>
        <w:jc w:val="lowKashida"/>
        <w:rPr>
          <w:rFonts w:asciiTheme="majorBidi" w:hAnsiTheme="majorBidi" w:cstheme="majorBidi"/>
          <w:b/>
          <w:bCs/>
          <w:iCs/>
        </w:rPr>
      </w:pPr>
      <w:r>
        <w:rPr>
          <w:rFonts w:asciiTheme="majorBidi" w:hAnsiTheme="majorBidi" w:cstheme="majorBidi"/>
          <w:b/>
          <w:bCs/>
          <w:iCs/>
          <w:noProof/>
        </w:rPr>
        <w:lastRenderedPageBreak/>
        <w:drawing>
          <wp:inline distT="0" distB="0" distL="0" distR="0" wp14:anchorId="7F1565EB" wp14:editId="40ED9EF5">
            <wp:extent cx="6366681" cy="337883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600677" cy="3503018"/>
                    </a:xfrm>
                    <a:prstGeom prst="rect">
                      <a:avLst/>
                    </a:prstGeom>
                    <a:noFill/>
                  </pic:spPr>
                </pic:pic>
              </a:graphicData>
            </a:graphic>
          </wp:inline>
        </w:drawing>
      </w:r>
    </w:p>
    <w:p w14:paraId="12BF81A0" w14:textId="165F66F8" w:rsidR="003B30BC" w:rsidRDefault="003B30BC" w:rsidP="002A4142">
      <w:pPr>
        <w:tabs>
          <w:tab w:val="left" w:pos="0"/>
        </w:tabs>
        <w:jc w:val="center"/>
        <w:rPr>
          <w:rFonts w:asciiTheme="majorBidi" w:hAnsiTheme="majorBidi" w:cstheme="majorBidi"/>
          <w:b/>
          <w:bCs/>
          <w:iCs/>
        </w:rPr>
      </w:pPr>
      <w:r>
        <w:rPr>
          <w:rFonts w:asciiTheme="majorBidi" w:hAnsiTheme="majorBidi" w:cstheme="majorBidi"/>
          <w:b/>
          <w:bCs/>
          <w:iCs/>
        </w:rPr>
        <w:t xml:space="preserve">Figure </w:t>
      </w:r>
      <w:r w:rsidR="00F751E1">
        <w:rPr>
          <w:rFonts w:asciiTheme="majorBidi" w:hAnsiTheme="majorBidi" w:cstheme="majorBidi"/>
          <w:b/>
          <w:bCs/>
          <w:iCs/>
        </w:rPr>
        <w:t>3</w:t>
      </w:r>
      <w:r w:rsidR="0014346C">
        <w:rPr>
          <w:rFonts w:asciiTheme="majorBidi" w:hAnsiTheme="majorBidi" w:cstheme="majorBidi"/>
          <w:b/>
          <w:bCs/>
          <w:iCs/>
        </w:rPr>
        <w:t>2</w:t>
      </w:r>
      <w:r w:rsidR="00F751E1">
        <w:rPr>
          <w:rFonts w:asciiTheme="majorBidi" w:hAnsiTheme="majorBidi" w:cstheme="majorBidi"/>
          <w:b/>
          <w:bCs/>
          <w:iCs/>
        </w:rPr>
        <w:t>: Specific</w:t>
      </w:r>
      <w:r>
        <w:rPr>
          <w:rFonts w:asciiTheme="majorBidi" w:hAnsiTheme="majorBidi" w:cstheme="majorBidi"/>
          <w:b/>
          <w:bCs/>
          <w:iCs/>
        </w:rPr>
        <w:t xml:space="preserve"> Gravity Analysis Upstream and Downstream ENMAX Device on well MD287</w:t>
      </w:r>
      <w:r w:rsidR="002A4142">
        <w:rPr>
          <w:rFonts w:asciiTheme="majorBidi" w:hAnsiTheme="majorBidi" w:cstheme="majorBidi"/>
          <w:b/>
          <w:bCs/>
          <w:iCs/>
        </w:rPr>
        <w:t>.</w:t>
      </w:r>
    </w:p>
    <w:p w14:paraId="50CBE990" w14:textId="3B082A09" w:rsidR="00132299" w:rsidRDefault="00132299" w:rsidP="000C4F41">
      <w:pPr>
        <w:tabs>
          <w:tab w:val="left" w:pos="0"/>
        </w:tabs>
        <w:jc w:val="lowKashida"/>
        <w:rPr>
          <w:rFonts w:asciiTheme="majorBidi" w:hAnsiTheme="majorBidi" w:cstheme="majorBidi"/>
          <w:b/>
          <w:bCs/>
          <w:iCs/>
        </w:rPr>
      </w:pPr>
      <w:r>
        <w:rPr>
          <w:rFonts w:asciiTheme="majorBidi" w:hAnsiTheme="majorBidi" w:cstheme="majorBidi"/>
          <w:b/>
          <w:bCs/>
          <w:iCs/>
          <w:noProof/>
        </w:rPr>
        <w:drawing>
          <wp:inline distT="0" distB="0" distL="0" distR="0" wp14:anchorId="33521DED" wp14:editId="05C2E3D4">
            <wp:extent cx="6366510" cy="3156451"/>
            <wp:effectExtent l="0" t="0" r="0" b="635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652767" cy="3298375"/>
                    </a:xfrm>
                    <a:prstGeom prst="rect">
                      <a:avLst/>
                    </a:prstGeom>
                    <a:noFill/>
                  </pic:spPr>
                </pic:pic>
              </a:graphicData>
            </a:graphic>
          </wp:inline>
        </w:drawing>
      </w:r>
    </w:p>
    <w:p w14:paraId="7E9C3115" w14:textId="64FE0199" w:rsidR="003B30BC" w:rsidRDefault="003B30BC" w:rsidP="002A4142">
      <w:pPr>
        <w:tabs>
          <w:tab w:val="left" w:pos="0"/>
        </w:tabs>
        <w:jc w:val="center"/>
        <w:rPr>
          <w:rFonts w:asciiTheme="majorBidi" w:hAnsiTheme="majorBidi" w:cstheme="majorBidi"/>
          <w:b/>
          <w:bCs/>
          <w:iCs/>
        </w:rPr>
      </w:pPr>
      <w:r>
        <w:rPr>
          <w:rFonts w:asciiTheme="majorBidi" w:hAnsiTheme="majorBidi" w:cstheme="majorBidi"/>
          <w:b/>
          <w:bCs/>
          <w:iCs/>
        </w:rPr>
        <w:t xml:space="preserve">Figure </w:t>
      </w:r>
      <w:r w:rsidR="00F751E1">
        <w:rPr>
          <w:rFonts w:asciiTheme="majorBidi" w:hAnsiTheme="majorBidi" w:cstheme="majorBidi"/>
          <w:b/>
          <w:bCs/>
          <w:iCs/>
        </w:rPr>
        <w:t>3</w:t>
      </w:r>
      <w:r w:rsidR="0014346C">
        <w:rPr>
          <w:rFonts w:asciiTheme="majorBidi" w:hAnsiTheme="majorBidi" w:cstheme="majorBidi"/>
          <w:b/>
          <w:bCs/>
          <w:iCs/>
        </w:rPr>
        <w:t>3</w:t>
      </w:r>
      <w:r w:rsidR="00F751E1">
        <w:rPr>
          <w:rFonts w:asciiTheme="majorBidi" w:hAnsiTheme="majorBidi" w:cstheme="majorBidi"/>
          <w:b/>
          <w:bCs/>
          <w:iCs/>
        </w:rPr>
        <w:t>: Specific</w:t>
      </w:r>
      <w:r>
        <w:rPr>
          <w:rFonts w:asciiTheme="majorBidi" w:hAnsiTheme="majorBidi" w:cstheme="majorBidi"/>
          <w:b/>
          <w:bCs/>
          <w:iCs/>
        </w:rPr>
        <w:t xml:space="preserve"> Gravity Analysis Upstream and Downstream ENMAX Device on well MD525</w:t>
      </w:r>
      <w:r w:rsidR="002A4142">
        <w:rPr>
          <w:rFonts w:asciiTheme="majorBidi" w:hAnsiTheme="majorBidi" w:cstheme="majorBidi"/>
          <w:b/>
          <w:bCs/>
          <w:iCs/>
        </w:rPr>
        <w:t>.</w:t>
      </w:r>
    </w:p>
    <w:p w14:paraId="1D3BE158" w14:textId="77777777" w:rsidR="007956AC" w:rsidRDefault="007956AC" w:rsidP="000C4F41">
      <w:pPr>
        <w:tabs>
          <w:tab w:val="left" w:pos="0"/>
        </w:tabs>
        <w:jc w:val="lowKashida"/>
        <w:rPr>
          <w:rFonts w:asciiTheme="majorBidi" w:hAnsiTheme="majorBidi" w:cstheme="majorBidi"/>
          <w:b/>
          <w:bCs/>
          <w:iCs/>
        </w:rPr>
      </w:pPr>
    </w:p>
    <w:p w14:paraId="4409C08E" w14:textId="01EE68C3" w:rsidR="00FF53F7" w:rsidRPr="00E7267A" w:rsidRDefault="00FF53F7" w:rsidP="000C4F41">
      <w:pPr>
        <w:tabs>
          <w:tab w:val="left" w:pos="0"/>
        </w:tabs>
        <w:jc w:val="lowKashida"/>
        <w:rPr>
          <w:rFonts w:asciiTheme="majorBidi" w:hAnsiTheme="majorBidi" w:cstheme="majorBidi"/>
          <w:b/>
          <w:bCs/>
          <w:iCs/>
        </w:rPr>
      </w:pPr>
      <w:r w:rsidRPr="00E7267A">
        <w:rPr>
          <w:rFonts w:asciiTheme="majorBidi" w:hAnsiTheme="majorBidi" w:cstheme="majorBidi"/>
          <w:b/>
          <w:bCs/>
          <w:iCs/>
        </w:rPr>
        <w:t xml:space="preserve">6. Conclusions </w:t>
      </w:r>
    </w:p>
    <w:p w14:paraId="452CF162" w14:textId="3235B837" w:rsidR="00FF53F7" w:rsidRPr="00E7267A" w:rsidRDefault="00FF53F7" w:rsidP="000C4F41">
      <w:pPr>
        <w:pStyle w:val="BodyText"/>
        <w:tabs>
          <w:tab w:val="left" w:pos="1009"/>
        </w:tabs>
        <w:spacing w:before="60" w:after="120" w:line="300" w:lineRule="auto"/>
        <w:ind w:firstLine="0"/>
        <w:jc w:val="lowKashida"/>
        <w:rPr>
          <w:rFonts w:ascii="Times New Roman" w:eastAsia="Calibri" w:hAnsi="Times New Roman"/>
          <w:szCs w:val="22"/>
        </w:rPr>
      </w:pPr>
      <w:r w:rsidRPr="00E7267A">
        <w:rPr>
          <w:rFonts w:ascii="Times New Roman" w:eastAsia="Calibri" w:hAnsi="Times New Roman"/>
          <w:szCs w:val="22"/>
        </w:rPr>
        <w:t>The conclusions can be summarized as follow: -</w:t>
      </w:r>
    </w:p>
    <w:p w14:paraId="6FFF54F2" w14:textId="5F0CB464" w:rsidR="006B63E1" w:rsidRDefault="006B63E1" w:rsidP="000C4F41">
      <w:pPr>
        <w:pStyle w:val="BodyText"/>
        <w:numPr>
          <w:ilvl w:val="0"/>
          <w:numId w:val="39"/>
        </w:numPr>
        <w:tabs>
          <w:tab w:val="left" w:pos="1009"/>
        </w:tabs>
        <w:spacing w:before="60" w:after="120" w:line="300" w:lineRule="auto"/>
        <w:jc w:val="lowKashida"/>
        <w:rPr>
          <w:rFonts w:ascii="Times New Roman" w:eastAsia="Calibri" w:hAnsi="Times New Roman"/>
          <w:szCs w:val="22"/>
        </w:rPr>
      </w:pPr>
      <w:r w:rsidRPr="006B63E1">
        <w:rPr>
          <w:rFonts w:ascii="Times New Roman" w:eastAsia="Calibri" w:hAnsi="Times New Roman"/>
          <w:szCs w:val="22"/>
        </w:rPr>
        <w:t>The ENMAX devices succeeded to prevent the scales formation on the wellhead flowlines of wells MD287 and MD525 b</w:t>
      </w:r>
      <w:r w:rsidR="00FF53F7" w:rsidRPr="006B63E1">
        <w:rPr>
          <w:rFonts w:ascii="Times New Roman" w:eastAsia="Calibri" w:hAnsi="Times New Roman"/>
          <w:szCs w:val="22"/>
        </w:rPr>
        <w:t>ased</w:t>
      </w:r>
      <w:r w:rsidRPr="006B63E1">
        <w:rPr>
          <w:rFonts w:ascii="Times New Roman" w:eastAsia="Calibri" w:hAnsi="Times New Roman"/>
          <w:szCs w:val="22"/>
        </w:rPr>
        <w:t xml:space="preserve"> on the visual inspection before and after ENMAX devices installation</w:t>
      </w:r>
      <w:r>
        <w:rPr>
          <w:rFonts w:ascii="Times New Roman" w:eastAsia="Calibri" w:hAnsi="Times New Roman"/>
          <w:szCs w:val="22"/>
        </w:rPr>
        <w:t xml:space="preserve">. The scales formation </w:t>
      </w:r>
      <w:r w:rsidR="00BF23ED">
        <w:rPr>
          <w:rFonts w:ascii="Times New Roman" w:eastAsia="Calibri" w:hAnsi="Times New Roman"/>
          <w:szCs w:val="22"/>
        </w:rPr>
        <w:t>was</w:t>
      </w:r>
      <w:r>
        <w:rPr>
          <w:rFonts w:ascii="Times New Roman" w:eastAsia="Calibri" w:hAnsi="Times New Roman"/>
          <w:szCs w:val="22"/>
        </w:rPr>
        <w:t xml:space="preserve"> measured before and after ENMAX </w:t>
      </w:r>
      <w:r w:rsidR="005B7B82">
        <w:rPr>
          <w:rFonts w:ascii="Times New Roman" w:eastAsia="Calibri" w:hAnsi="Times New Roman"/>
          <w:szCs w:val="22"/>
        </w:rPr>
        <w:t xml:space="preserve">devices </w:t>
      </w:r>
      <w:r>
        <w:rPr>
          <w:rFonts w:ascii="Times New Roman" w:eastAsia="Calibri" w:hAnsi="Times New Roman"/>
          <w:szCs w:val="22"/>
        </w:rPr>
        <w:t>installation and found that the thickness of the scales was decreased</w:t>
      </w:r>
      <w:r w:rsidR="00BA7734">
        <w:rPr>
          <w:rFonts w:ascii="Times New Roman" w:eastAsia="Calibri" w:hAnsi="Times New Roman"/>
          <w:szCs w:val="22"/>
        </w:rPr>
        <w:t xml:space="preserve"> after ENMAX installation</w:t>
      </w:r>
      <w:r>
        <w:rPr>
          <w:rFonts w:ascii="Times New Roman" w:eastAsia="Calibri" w:hAnsi="Times New Roman"/>
          <w:szCs w:val="22"/>
        </w:rPr>
        <w:t xml:space="preserve">. </w:t>
      </w:r>
    </w:p>
    <w:p w14:paraId="089F238C" w14:textId="06367AF4" w:rsidR="00FA2A08" w:rsidRDefault="006B63E1" w:rsidP="000C4F41">
      <w:pPr>
        <w:pStyle w:val="BodyText"/>
        <w:numPr>
          <w:ilvl w:val="0"/>
          <w:numId w:val="39"/>
        </w:numPr>
        <w:tabs>
          <w:tab w:val="left" w:pos="1009"/>
        </w:tabs>
        <w:spacing w:before="60" w:after="120" w:line="300" w:lineRule="auto"/>
        <w:jc w:val="lowKashida"/>
        <w:rPr>
          <w:rFonts w:ascii="Times New Roman" w:eastAsia="Calibri" w:hAnsi="Times New Roman"/>
          <w:szCs w:val="22"/>
        </w:rPr>
      </w:pPr>
      <w:r w:rsidRPr="006B63E1">
        <w:rPr>
          <w:rFonts w:ascii="Times New Roman" w:eastAsia="Calibri" w:hAnsi="Times New Roman"/>
          <w:szCs w:val="22"/>
        </w:rPr>
        <w:t xml:space="preserve"> </w:t>
      </w:r>
      <w:r w:rsidR="00FA2A08">
        <w:rPr>
          <w:rFonts w:ascii="Times New Roman" w:eastAsia="Calibri" w:hAnsi="Times New Roman"/>
          <w:szCs w:val="22"/>
        </w:rPr>
        <w:t>The ENMAX devices have no effect on the salinity, pH and specific gravity of the fluid based on the experimental analyses performed</w:t>
      </w:r>
      <w:r w:rsidR="00181741">
        <w:rPr>
          <w:rFonts w:ascii="Times New Roman" w:eastAsia="Calibri" w:hAnsi="Times New Roman"/>
          <w:szCs w:val="22"/>
        </w:rPr>
        <w:t xml:space="preserve"> upstream and downstream ENMAX devices</w:t>
      </w:r>
      <w:r w:rsidR="00FA2A08">
        <w:rPr>
          <w:rFonts w:ascii="Times New Roman" w:eastAsia="Calibri" w:hAnsi="Times New Roman"/>
          <w:szCs w:val="22"/>
        </w:rPr>
        <w:t>.</w:t>
      </w:r>
    </w:p>
    <w:p w14:paraId="683528B9" w14:textId="49969A97" w:rsidR="00FF53F7" w:rsidRDefault="00221FB4" w:rsidP="000C4F41">
      <w:pPr>
        <w:pStyle w:val="BodyText"/>
        <w:numPr>
          <w:ilvl w:val="0"/>
          <w:numId w:val="39"/>
        </w:numPr>
        <w:tabs>
          <w:tab w:val="left" w:pos="1009"/>
        </w:tabs>
        <w:spacing w:before="60" w:after="120" w:line="300" w:lineRule="auto"/>
        <w:jc w:val="lowKashida"/>
        <w:rPr>
          <w:rFonts w:ascii="Times New Roman" w:eastAsia="Calibri" w:hAnsi="Times New Roman"/>
          <w:szCs w:val="22"/>
        </w:rPr>
      </w:pPr>
      <w:r>
        <w:rPr>
          <w:rFonts w:ascii="Times New Roman" w:eastAsia="Calibri" w:hAnsi="Times New Roman"/>
          <w:szCs w:val="22"/>
        </w:rPr>
        <w:lastRenderedPageBreak/>
        <w:t xml:space="preserve">The ENMAX devices have a huge effect on the scales of the fluid , these scales include magnesium, iron , calcium. The analyses of the  magnesium, </w:t>
      </w:r>
      <w:r w:rsidR="004F5C57">
        <w:rPr>
          <w:rFonts w:ascii="Times New Roman" w:eastAsia="Calibri" w:hAnsi="Times New Roman"/>
          <w:szCs w:val="22"/>
        </w:rPr>
        <w:t>iron,</w:t>
      </w:r>
      <w:r>
        <w:rPr>
          <w:rFonts w:ascii="Times New Roman" w:eastAsia="Calibri" w:hAnsi="Times New Roman"/>
          <w:szCs w:val="22"/>
        </w:rPr>
        <w:t xml:space="preserve"> and calcium ions downstream the ENMAX device</w:t>
      </w:r>
      <w:r w:rsidR="005B7B82">
        <w:rPr>
          <w:rFonts w:ascii="Times New Roman" w:eastAsia="Calibri" w:hAnsi="Times New Roman"/>
          <w:szCs w:val="22"/>
        </w:rPr>
        <w:t>s</w:t>
      </w:r>
      <w:r>
        <w:rPr>
          <w:rFonts w:ascii="Times New Roman" w:eastAsia="Calibri" w:hAnsi="Times New Roman"/>
          <w:szCs w:val="22"/>
        </w:rPr>
        <w:t xml:space="preserve"> is higher than the analyses of the ions upstream the ENMAX device</w:t>
      </w:r>
      <w:r w:rsidR="005B7B82">
        <w:rPr>
          <w:rFonts w:ascii="Times New Roman" w:eastAsia="Calibri" w:hAnsi="Times New Roman"/>
          <w:szCs w:val="22"/>
        </w:rPr>
        <w:t>s</w:t>
      </w:r>
      <w:r>
        <w:rPr>
          <w:rFonts w:ascii="Times New Roman" w:eastAsia="Calibri" w:hAnsi="Times New Roman"/>
          <w:szCs w:val="22"/>
        </w:rPr>
        <w:t>, this leads to a conclusion that the ENMAX device</w:t>
      </w:r>
      <w:r w:rsidR="005B7B82">
        <w:rPr>
          <w:rFonts w:ascii="Times New Roman" w:eastAsia="Calibri" w:hAnsi="Times New Roman"/>
          <w:szCs w:val="22"/>
        </w:rPr>
        <w:t>s</w:t>
      </w:r>
      <w:r>
        <w:rPr>
          <w:rFonts w:ascii="Times New Roman" w:eastAsia="Calibri" w:hAnsi="Times New Roman"/>
          <w:szCs w:val="22"/>
        </w:rPr>
        <w:t xml:space="preserve"> was working very well in that time. </w:t>
      </w:r>
    </w:p>
    <w:p w14:paraId="45EE86C1" w14:textId="291146A7" w:rsidR="00BA7734" w:rsidRPr="002679E3" w:rsidRDefault="004F5C57" w:rsidP="000C4F41">
      <w:pPr>
        <w:pStyle w:val="BodyText"/>
        <w:numPr>
          <w:ilvl w:val="0"/>
          <w:numId w:val="39"/>
        </w:numPr>
        <w:tabs>
          <w:tab w:val="left" w:pos="1009"/>
        </w:tabs>
        <w:spacing w:before="60" w:after="120" w:line="300" w:lineRule="auto"/>
        <w:jc w:val="lowKashida"/>
        <w:rPr>
          <w:rFonts w:ascii="Times New Roman" w:eastAsia="Calibri" w:hAnsi="Times New Roman"/>
          <w:szCs w:val="22"/>
        </w:rPr>
      </w:pPr>
      <w:r w:rsidRPr="004F5C57">
        <w:rPr>
          <w:rFonts w:ascii="Times New Roman" w:eastAsia="Calibri" w:hAnsi="Times New Roman"/>
          <w:szCs w:val="22"/>
        </w:rPr>
        <w:t>The total suspended solids downstream the ENMAX devices installed on the wellhead flowlines of wells MD525 and MD287 are higher than the total suspended solids upstream the ENMAX devices</w:t>
      </w:r>
      <w:r>
        <w:rPr>
          <w:rFonts w:ascii="Times New Roman" w:eastAsia="Calibri" w:hAnsi="Times New Roman"/>
          <w:szCs w:val="22"/>
        </w:rPr>
        <w:t>. This gives a good indication that the ENMAX devices are working very well.</w:t>
      </w:r>
    </w:p>
    <w:p w14:paraId="2DFC46FC" w14:textId="5E69F8F5" w:rsidR="004F5C57" w:rsidRDefault="0095206A" w:rsidP="000C4F41">
      <w:pPr>
        <w:pStyle w:val="BodyText"/>
        <w:numPr>
          <w:ilvl w:val="0"/>
          <w:numId w:val="39"/>
        </w:numPr>
        <w:tabs>
          <w:tab w:val="left" w:pos="1009"/>
        </w:tabs>
        <w:spacing w:before="60" w:after="120" w:line="300" w:lineRule="auto"/>
        <w:jc w:val="lowKashida"/>
        <w:rPr>
          <w:rFonts w:ascii="Times New Roman" w:eastAsia="Calibri" w:hAnsi="Times New Roman"/>
          <w:szCs w:val="22"/>
        </w:rPr>
      </w:pPr>
      <w:r>
        <w:rPr>
          <w:rFonts w:ascii="Times New Roman" w:eastAsia="Calibri" w:hAnsi="Times New Roman"/>
          <w:szCs w:val="22"/>
        </w:rPr>
        <w:t xml:space="preserve">The weight of the scale formed on the scale coupons downstream the ENMAX devices installed on the wellhead flowlines of wells MD287 and MD525 are </w:t>
      </w:r>
      <w:r w:rsidR="00606518">
        <w:rPr>
          <w:rFonts w:ascii="Times New Roman" w:eastAsia="Calibri" w:hAnsi="Times New Roman"/>
          <w:szCs w:val="22"/>
        </w:rPr>
        <w:t xml:space="preserve">higher than the scale formed on the scale coupons upstream ENMAX devices. </w:t>
      </w:r>
    </w:p>
    <w:p w14:paraId="2280B4AF" w14:textId="3EA063B5" w:rsidR="00B978ED" w:rsidRDefault="00B978ED" w:rsidP="00B978ED">
      <w:pPr>
        <w:pStyle w:val="BodyText"/>
        <w:tabs>
          <w:tab w:val="left" w:pos="1009"/>
        </w:tabs>
        <w:spacing w:before="60" w:after="120" w:line="300" w:lineRule="auto"/>
        <w:jc w:val="lowKashida"/>
        <w:rPr>
          <w:rFonts w:ascii="Times New Roman" w:eastAsia="Calibri" w:hAnsi="Times New Roman"/>
          <w:szCs w:val="22"/>
        </w:rPr>
      </w:pPr>
    </w:p>
    <w:p w14:paraId="62999DBE" w14:textId="76003B43" w:rsidR="00B978ED" w:rsidRPr="00E7267A" w:rsidRDefault="00B978ED" w:rsidP="00B978ED">
      <w:pPr>
        <w:tabs>
          <w:tab w:val="left" w:pos="0"/>
        </w:tabs>
        <w:jc w:val="lowKashida"/>
        <w:rPr>
          <w:rFonts w:asciiTheme="majorBidi" w:hAnsiTheme="majorBidi" w:cstheme="majorBidi"/>
          <w:b/>
          <w:bCs/>
          <w:iCs/>
        </w:rPr>
      </w:pPr>
      <w:r>
        <w:rPr>
          <w:rFonts w:asciiTheme="majorBidi" w:hAnsiTheme="majorBidi" w:cstheme="majorBidi"/>
          <w:b/>
          <w:bCs/>
          <w:iCs/>
        </w:rPr>
        <w:t>7</w:t>
      </w:r>
      <w:r w:rsidRPr="00E7267A">
        <w:rPr>
          <w:rFonts w:asciiTheme="majorBidi" w:hAnsiTheme="majorBidi" w:cstheme="majorBidi"/>
          <w:b/>
          <w:bCs/>
          <w:iCs/>
        </w:rPr>
        <w:t xml:space="preserve">. Recommendations </w:t>
      </w:r>
    </w:p>
    <w:p w14:paraId="596873E8" w14:textId="75F09E1D" w:rsidR="00606518" w:rsidRDefault="00B978ED" w:rsidP="000C4F41">
      <w:pPr>
        <w:pStyle w:val="BodyText"/>
        <w:tabs>
          <w:tab w:val="left" w:pos="1009"/>
        </w:tabs>
        <w:spacing w:before="60" w:after="120" w:line="300" w:lineRule="auto"/>
        <w:ind w:firstLine="0"/>
        <w:jc w:val="lowKashida"/>
        <w:rPr>
          <w:rFonts w:ascii="Times New Roman" w:eastAsia="Calibri" w:hAnsi="Times New Roman"/>
          <w:szCs w:val="22"/>
        </w:rPr>
      </w:pPr>
      <w:r>
        <w:rPr>
          <w:rFonts w:ascii="Times New Roman" w:eastAsia="Calibri" w:hAnsi="Times New Roman"/>
          <w:szCs w:val="22"/>
        </w:rPr>
        <w:t>I</w:t>
      </w:r>
      <w:r w:rsidR="00606518">
        <w:rPr>
          <w:rFonts w:ascii="Times New Roman" w:eastAsia="Calibri" w:hAnsi="Times New Roman"/>
          <w:szCs w:val="22"/>
        </w:rPr>
        <w:t>t has been found that the ENMAX devices succeeded to prevent</w:t>
      </w:r>
      <w:r w:rsidR="008F55AC">
        <w:rPr>
          <w:rFonts w:ascii="Times New Roman" w:eastAsia="Calibri" w:hAnsi="Times New Roman"/>
          <w:szCs w:val="22"/>
        </w:rPr>
        <w:t xml:space="preserve"> t</w:t>
      </w:r>
      <w:r w:rsidR="00606518">
        <w:rPr>
          <w:rFonts w:ascii="Times New Roman" w:eastAsia="Calibri" w:hAnsi="Times New Roman"/>
          <w:szCs w:val="22"/>
        </w:rPr>
        <w:t xml:space="preserve">he </w:t>
      </w:r>
      <w:r w:rsidR="008F55AC">
        <w:rPr>
          <w:rFonts w:ascii="Times New Roman" w:eastAsia="Calibri" w:hAnsi="Times New Roman"/>
          <w:szCs w:val="22"/>
        </w:rPr>
        <w:t xml:space="preserve">formation of </w:t>
      </w:r>
      <w:r w:rsidR="00606518">
        <w:rPr>
          <w:rFonts w:ascii="Times New Roman" w:eastAsia="Calibri" w:hAnsi="Times New Roman"/>
          <w:szCs w:val="22"/>
        </w:rPr>
        <w:t xml:space="preserve">scales on the wellhead flowlines of </w:t>
      </w:r>
      <w:r>
        <w:rPr>
          <w:rFonts w:ascii="Times New Roman" w:eastAsia="Calibri" w:hAnsi="Times New Roman"/>
          <w:szCs w:val="22"/>
        </w:rPr>
        <w:t>wells MD287, MD525</w:t>
      </w:r>
      <w:r w:rsidR="00606518">
        <w:rPr>
          <w:rFonts w:ascii="Times New Roman" w:eastAsia="Calibri" w:hAnsi="Times New Roman"/>
          <w:szCs w:val="22"/>
        </w:rPr>
        <w:t xml:space="preserve">. Its highly recommended to keep the two ENMAX devices installed on the wellhead flowlines of wells MD287, MD525 and install other ENMAX devices either on the </w:t>
      </w:r>
      <w:r>
        <w:rPr>
          <w:rFonts w:ascii="Times New Roman" w:eastAsia="Calibri" w:hAnsi="Times New Roman"/>
          <w:szCs w:val="22"/>
        </w:rPr>
        <w:t xml:space="preserve">well </w:t>
      </w:r>
      <w:r w:rsidR="00606518">
        <w:rPr>
          <w:rFonts w:ascii="Times New Roman" w:eastAsia="Calibri" w:hAnsi="Times New Roman"/>
          <w:szCs w:val="22"/>
        </w:rPr>
        <w:t xml:space="preserve">downhole or on the pipeline network to solve the scale problems in Hassi Messaoud field. </w:t>
      </w:r>
    </w:p>
    <w:p w14:paraId="5A681F2A" w14:textId="64A672AA" w:rsidR="00FF53F7" w:rsidRPr="00522564" w:rsidRDefault="00FF53F7" w:rsidP="000C4F41">
      <w:pPr>
        <w:pStyle w:val="BodyText"/>
        <w:jc w:val="lowKashida"/>
        <w:rPr>
          <w:rFonts w:ascii="Times New Roman" w:hAnsi="Times New Roman"/>
          <w:b/>
          <w:bCs/>
        </w:rPr>
      </w:pPr>
      <w:r w:rsidRPr="00522564">
        <w:rPr>
          <w:rFonts w:ascii="Times New Roman" w:hAnsi="Times New Roman"/>
          <w:b/>
          <w:bCs/>
        </w:rPr>
        <w:t>7. Nomenclature</w:t>
      </w:r>
    </w:p>
    <w:tbl>
      <w:tblPr>
        <w:tblW w:w="9356" w:type="dxa"/>
        <w:jc w:val="center"/>
        <w:tblLook w:val="01E0" w:firstRow="1" w:lastRow="1" w:firstColumn="1" w:lastColumn="1" w:noHBand="0" w:noVBand="0"/>
      </w:tblPr>
      <w:tblGrid>
        <w:gridCol w:w="1985"/>
        <w:gridCol w:w="7371"/>
      </w:tblGrid>
      <w:tr w:rsidR="00FF53F7" w:rsidRPr="00487C27" w14:paraId="7FA05DFC" w14:textId="77777777" w:rsidTr="00D519F3">
        <w:trPr>
          <w:jc w:val="center"/>
        </w:trPr>
        <w:tc>
          <w:tcPr>
            <w:tcW w:w="1985" w:type="dxa"/>
          </w:tcPr>
          <w:p w14:paraId="678085EB" w14:textId="77777777" w:rsidR="00FF53F7" w:rsidRPr="00522564" w:rsidRDefault="00FF53F7" w:rsidP="000C4F41">
            <w:pPr>
              <w:pStyle w:val="BodyText2"/>
              <w:spacing w:after="0" w:line="240" w:lineRule="auto"/>
              <w:jc w:val="lowKashida"/>
              <w:rPr>
                <w:b/>
                <w:bCs/>
                <w:sz w:val="22"/>
                <w:szCs w:val="22"/>
              </w:rPr>
            </w:pPr>
            <w:r w:rsidRPr="00522564">
              <w:rPr>
                <w:b/>
                <w:bCs/>
                <w:sz w:val="22"/>
                <w:szCs w:val="22"/>
              </w:rPr>
              <w:br w:type="page"/>
              <w:t>Abbreviation</w:t>
            </w:r>
          </w:p>
        </w:tc>
        <w:tc>
          <w:tcPr>
            <w:tcW w:w="7371" w:type="dxa"/>
          </w:tcPr>
          <w:p w14:paraId="489E6548" w14:textId="77777777" w:rsidR="00FF53F7" w:rsidRPr="00522564" w:rsidRDefault="00FF53F7" w:rsidP="000C4F41">
            <w:pPr>
              <w:pStyle w:val="BodyText2"/>
              <w:spacing w:after="0" w:line="240" w:lineRule="auto"/>
              <w:jc w:val="lowKashida"/>
              <w:rPr>
                <w:b/>
                <w:bCs/>
                <w:sz w:val="22"/>
                <w:szCs w:val="22"/>
              </w:rPr>
            </w:pPr>
            <w:r w:rsidRPr="00522564">
              <w:rPr>
                <w:b/>
                <w:bCs/>
                <w:sz w:val="22"/>
                <w:szCs w:val="22"/>
              </w:rPr>
              <w:t>Description</w:t>
            </w:r>
          </w:p>
        </w:tc>
      </w:tr>
      <w:tr w:rsidR="00FF53F7" w:rsidRPr="00487C27" w14:paraId="24AE74A8" w14:textId="77777777" w:rsidTr="00D519F3">
        <w:trPr>
          <w:jc w:val="center"/>
        </w:trPr>
        <w:tc>
          <w:tcPr>
            <w:tcW w:w="1985" w:type="dxa"/>
          </w:tcPr>
          <w:p w14:paraId="60A8203F" w14:textId="169EF8B0" w:rsidR="00FF53F7" w:rsidRDefault="00FF53F7" w:rsidP="000C4F41">
            <w:pPr>
              <w:pStyle w:val="BodyText2"/>
              <w:spacing w:after="0" w:line="240" w:lineRule="auto"/>
              <w:jc w:val="lowKashida"/>
              <w:rPr>
                <w:sz w:val="22"/>
                <w:szCs w:val="22"/>
              </w:rPr>
            </w:pPr>
            <w:r w:rsidRPr="00E60F66">
              <w:rPr>
                <w:sz w:val="22"/>
                <w:szCs w:val="22"/>
              </w:rPr>
              <w:t xml:space="preserve">ASTM </w:t>
            </w:r>
          </w:p>
          <w:p w14:paraId="1BF3014D" w14:textId="2C7F2AC4" w:rsidR="005C7F26" w:rsidRDefault="005C7F26" w:rsidP="000C4F41">
            <w:pPr>
              <w:pStyle w:val="BodyText2"/>
              <w:spacing w:after="0" w:line="240" w:lineRule="auto"/>
              <w:jc w:val="lowKashida"/>
              <w:rPr>
                <w:sz w:val="22"/>
                <w:szCs w:val="22"/>
              </w:rPr>
            </w:pPr>
            <w:r>
              <w:rPr>
                <w:sz w:val="22"/>
                <w:szCs w:val="22"/>
              </w:rPr>
              <w:t>BOPD</w:t>
            </w:r>
          </w:p>
          <w:p w14:paraId="259870B4" w14:textId="0B41A0D8" w:rsidR="00F65DD0" w:rsidRDefault="00F65DD0" w:rsidP="000C4F41">
            <w:pPr>
              <w:pStyle w:val="BodyText2"/>
              <w:spacing w:after="0" w:line="240" w:lineRule="auto"/>
              <w:jc w:val="lowKashida"/>
              <w:rPr>
                <w:sz w:val="22"/>
                <w:szCs w:val="22"/>
              </w:rPr>
            </w:pPr>
            <w:r>
              <w:rPr>
                <w:sz w:val="22"/>
                <w:szCs w:val="22"/>
              </w:rPr>
              <w:t>HP</w:t>
            </w:r>
          </w:p>
          <w:p w14:paraId="6FC43AC9" w14:textId="41C23CFB" w:rsidR="00F65DD0" w:rsidRDefault="00F65DD0" w:rsidP="000C4F41">
            <w:pPr>
              <w:pStyle w:val="BodyText2"/>
              <w:spacing w:after="0" w:line="240" w:lineRule="auto"/>
              <w:jc w:val="lowKashida"/>
              <w:rPr>
                <w:sz w:val="22"/>
                <w:szCs w:val="22"/>
              </w:rPr>
            </w:pPr>
            <w:r>
              <w:rPr>
                <w:sz w:val="22"/>
                <w:szCs w:val="22"/>
              </w:rPr>
              <w:t>HT</w:t>
            </w:r>
          </w:p>
          <w:p w14:paraId="6BB731DB" w14:textId="6574E44D" w:rsidR="005C7F26" w:rsidRDefault="005C7F26" w:rsidP="000C4F41">
            <w:pPr>
              <w:pStyle w:val="BodyText2"/>
              <w:spacing w:after="0" w:line="240" w:lineRule="auto"/>
              <w:jc w:val="lowKashida"/>
              <w:rPr>
                <w:sz w:val="22"/>
                <w:szCs w:val="22"/>
              </w:rPr>
            </w:pPr>
            <w:r>
              <w:rPr>
                <w:sz w:val="22"/>
                <w:szCs w:val="22"/>
              </w:rPr>
              <w:t>TSS</w:t>
            </w:r>
          </w:p>
          <w:p w14:paraId="0ABB17AA" w14:textId="77777777" w:rsidR="00522564" w:rsidRDefault="00522564" w:rsidP="000C4F41">
            <w:pPr>
              <w:pStyle w:val="BodyText2"/>
              <w:spacing w:after="0" w:line="240" w:lineRule="auto"/>
              <w:jc w:val="lowKashida"/>
              <w:rPr>
                <w:sz w:val="22"/>
                <w:szCs w:val="22"/>
              </w:rPr>
            </w:pPr>
            <w:r>
              <w:rPr>
                <w:sz w:val="22"/>
                <w:szCs w:val="22"/>
              </w:rPr>
              <w:t>WHT</w:t>
            </w:r>
          </w:p>
          <w:p w14:paraId="18AB8987" w14:textId="77777777" w:rsidR="00522564" w:rsidRDefault="00522564" w:rsidP="000C4F41">
            <w:pPr>
              <w:pStyle w:val="BodyText2"/>
              <w:spacing w:after="0" w:line="240" w:lineRule="auto"/>
              <w:jc w:val="lowKashida"/>
              <w:rPr>
                <w:sz w:val="22"/>
                <w:szCs w:val="22"/>
              </w:rPr>
            </w:pPr>
            <w:r>
              <w:rPr>
                <w:sz w:val="22"/>
                <w:szCs w:val="22"/>
              </w:rPr>
              <w:t xml:space="preserve">WHP </w:t>
            </w:r>
          </w:p>
          <w:p w14:paraId="46427CCA" w14:textId="07F53813" w:rsidR="0074347F" w:rsidRPr="00E60F66" w:rsidRDefault="0074347F" w:rsidP="000C4F41">
            <w:pPr>
              <w:pStyle w:val="BodyText2"/>
              <w:spacing w:after="0" w:line="240" w:lineRule="auto"/>
              <w:jc w:val="lowKashida"/>
              <w:rPr>
                <w:sz w:val="22"/>
                <w:szCs w:val="22"/>
              </w:rPr>
            </w:pPr>
          </w:p>
        </w:tc>
        <w:tc>
          <w:tcPr>
            <w:tcW w:w="7371" w:type="dxa"/>
          </w:tcPr>
          <w:p w14:paraId="3EF37D30" w14:textId="6E00880E" w:rsidR="00FF53F7" w:rsidRDefault="00FF53F7" w:rsidP="000C4F41">
            <w:pPr>
              <w:pStyle w:val="BodyText2"/>
              <w:spacing w:after="0" w:line="240" w:lineRule="auto"/>
              <w:jc w:val="lowKashida"/>
              <w:rPr>
                <w:sz w:val="22"/>
                <w:szCs w:val="22"/>
              </w:rPr>
            </w:pPr>
            <w:r w:rsidRPr="00E60F66">
              <w:rPr>
                <w:sz w:val="22"/>
                <w:szCs w:val="22"/>
              </w:rPr>
              <w:t>American Society for Testing and Materials</w:t>
            </w:r>
          </w:p>
          <w:p w14:paraId="5422F163" w14:textId="64287883" w:rsidR="005C7F26" w:rsidRDefault="005C7F26" w:rsidP="000C4F41">
            <w:pPr>
              <w:pStyle w:val="BodyText2"/>
              <w:spacing w:after="0" w:line="240" w:lineRule="auto"/>
              <w:jc w:val="lowKashida"/>
              <w:rPr>
                <w:sz w:val="22"/>
                <w:szCs w:val="22"/>
              </w:rPr>
            </w:pPr>
            <w:r>
              <w:rPr>
                <w:sz w:val="22"/>
                <w:szCs w:val="22"/>
              </w:rPr>
              <w:t xml:space="preserve">Barrel Oil Per Day </w:t>
            </w:r>
          </w:p>
          <w:p w14:paraId="7FA43298" w14:textId="2269C30F" w:rsidR="00F65DD0" w:rsidRDefault="00F65DD0" w:rsidP="000C4F41">
            <w:pPr>
              <w:pStyle w:val="BodyText2"/>
              <w:spacing w:after="0" w:line="240" w:lineRule="auto"/>
              <w:jc w:val="lowKashida"/>
              <w:rPr>
                <w:sz w:val="22"/>
                <w:szCs w:val="22"/>
              </w:rPr>
            </w:pPr>
            <w:r>
              <w:rPr>
                <w:sz w:val="22"/>
                <w:szCs w:val="22"/>
              </w:rPr>
              <w:t xml:space="preserve">High Pressure </w:t>
            </w:r>
          </w:p>
          <w:p w14:paraId="4E6CE7AC" w14:textId="0C09FE06" w:rsidR="00F65DD0" w:rsidRDefault="00F65DD0" w:rsidP="000C4F41">
            <w:pPr>
              <w:pStyle w:val="BodyText2"/>
              <w:spacing w:after="0" w:line="240" w:lineRule="auto"/>
              <w:jc w:val="lowKashida"/>
              <w:rPr>
                <w:sz w:val="22"/>
                <w:szCs w:val="22"/>
              </w:rPr>
            </w:pPr>
            <w:r>
              <w:rPr>
                <w:sz w:val="22"/>
                <w:szCs w:val="22"/>
              </w:rPr>
              <w:t>High Temperature</w:t>
            </w:r>
          </w:p>
          <w:p w14:paraId="257077B3" w14:textId="76927D98" w:rsidR="005C7F26" w:rsidRDefault="005C7F26" w:rsidP="000C4F41">
            <w:pPr>
              <w:pStyle w:val="BodyText2"/>
              <w:spacing w:after="0" w:line="240" w:lineRule="auto"/>
              <w:jc w:val="lowKashida"/>
              <w:rPr>
                <w:sz w:val="22"/>
                <w:szCs w:val="22"/>
              </w:rPr>
            </w:pPr>
            <w:r>
              <w:rPr>
                <w:sz w:val="22"/>
                <w:szCs w:val="22"/>
              </w:rPr>
              <w:t>Total suspended solids</w:t>
            </w:r>
          </w:p>
          <w:p w14:paraId="057D56A6" w14:textId="3548185D" w:rsidR="00522564" w:rsidRDefault="00522564" w:rsidP="000C4F41">
            <w:pPr>
              <w:pStyle w:val="BodyText2"/>
              <w:spacing w:after="0" w:line="240" w:lineRule="auto"/>
              <w:jc w:val="lowKashida"/>
              <w:rPr>
                <w:sz w:val="22"/>
                <w:szCs w:val="22"/>
              </w:rPr>
            </w:pPr>
            <w:r>
              <w:rPr>
                <w:sz w:val="22"/>
                <w:szCs w:val="22"/>
              </w:rPr>
              <w:t xml:space="preserve">Wellhead Temperature </w:t>
            </w:r>
          </w:p>
          <w:p w14:paraId="2B79B22C" w14:textId="21405467" w:rsidR="00522564" w:rsidRDefault="00522564" w:rsidP="000C4F41">
            <w:pPr>
              <w:pStyle w:val="BodyText2"/>
              <w:spacing w:after="0" w:line="240" w:lineRule="auto"/>
              <w:jc w:val="lowKashida"/>
              <w:rPr>
                <w:sz w:val="22"/>
                <w:szCs w:val="22"/>
              </w:rPr>
            </w:pPr>
            <w:r>
              <w:rPr>
                <w:sz w:val="22"/>
                <w:szCs w:val="22"/>
              </w:rPr>
              <w:t xml:space="preserve">Wellhead Pressure </w:t>
            </w:r>
          </w:p>
          <w:p w14:paraId="3BF2C3AB" w14:textId="77777777" w:rsidR="00FD3348" w:rsidRDefault="00FD3348" w:rsidP="000C4F41">
            <w:pPr>
              <w:pStyle w:val="BodyText2"/>
              <w:spacing w:after="0" w:line="240" w:lineRule="auto"/>
              <w:jc w:val="lowKashida"/>
              <w:rPr>
                <w:sz w:val="22"/>
                <w:szCs w:val="22"/>
              </w:rPr>
            </w:pPr>
          </w:p>
          <w:p w14:paraId="7FBA2F1D" w14:textId="22FD9D91" w:rsidR="0074347F" w:rsidRPr="00E60F66" w:rsidRDefault="0074347F" w:rsidP="000C4F41">
            <w:pPr>
              <w:pStyle w:val="BodyText2"/>
              <w:spacing w:after="0" w:line="240" w:lineRule="auto"/>
              <w:jc w:val="lowKashida"/>
              <w:rPr>
                <w:sz w:val="22"/>
                <w:szCs w:val="22"/>
              </w:rPr>
            </w:pPr>
          </w:p>
        </w:tc>
      </w:tr>
    </w:tbl>
    <w:p w14:paraId="5507F5E5" w14:textId="77777777" w:rsidR="00FF53F7" w:rsidRPr="009A7FF9" w:rsidRDefault="00FF53F7" w:rsidP="000C4F41">
      <w:pPr>
        <w:pStyle w:val="Default"/>
        <w:jc w:val="lowKashida"/>
        <w:rPr>
          <w:rFonts w:asciiTheme="majorBidi" w:hAnsiTheme="majorBidi" w:cstheme="majorBidi"/>
          <w:b/>
          <w:bCs/>
          <w:sz w:val="22"/>
          <w:szCs w:val="22"/>
        </w:rPr>
      </w:pPr>
      <w:r w:rsidRPr="009A7FF9">
        <w:rPr>
          <w:rFonts w:asciiTheme="majorBidi" w:hAnsiTheme="majorBidi" w:cstheme="majorBidi"/>
          <w:b/>
          <w:bCs/>
          <w:sz w:val="22"/>
          <w:szCs w:val="22"/>
        </w:rPr>
        <w:t xml:space="preserve">References </w:t>
      </w:r>
    </w:p>
    <w:p w14:paraId="55D9098A" w14:textId="778C3C86" w:rsidR="009A7FF9" w:rsidRPr="00AF6043" w:rsidRDefault="009A7FF9" w:rsidP="000C4F41">
      <w:pPr>
        <w:shd w:val="clear" w:color="auto" w:fill="FFFFFF"/>
        <w:spacing w:after="90" w:line="240" w:lineRule="auto"/>
        <w:ind w:left="360" w:hanging="360"/>
        <w:jc w:val="lowKashida"/>
        <w:textAlignment w:val="baseline"/>
        <w:rPr>
          <w:rFonts w:ascii="Times New Roman" w:eastAsia="Times New Roman" w:hAnsi="Times New Roman" w:cs="Times New Roman"/>
        </w:rPr>
      </w:pPr>
      <w:r w:rsidRPr="00AF6043">
        <w:rPr>
          <w:rFonts w:ascii="Times New Roman" w:eastAsia="Times New Roman" w:hAnsi="Times New Roman" w:cs="Times New Roman"/>
        </w:rPr>
        <w:t xml:space="preserve">[1] Y. </w:t>
      </w:r>
      <w:proofErr w:type="spellStart"/>
      <w:r w:rsidRPr="00AF6043">
        <w:rPr>
          <w:rFonts w:ascii="Times New Roman" w:eastAsia="Times New Roman" w:hAnsi="Times New Roman" w:cs="Times New Roman"/>
        </w:rPr>
        <w:t>Benalouane</w:t>
      </w:r>
      <w:proofErr w:type="spellEnd"/>
      <w:r w:rsidRPr="00AF6043">
        <w:rPr>
          <w:rFonts w:ascii="Times New Roman" w:eastAsia="Times New Roman" w:hAnsi="Times New Roman" w:cs="Times New Roman"/>
        </w:rPr>
        <w:t xml:space="preserve">, S. </w:t>
      </w:r>
      <w:proofErr w:type="spellStart"/>
      <w:r w:rsidRPr="00AF6043">
        <w:rPr>
          <w:rFonts w:ascii="Times New Roman" w:eastAsia="Times New Roman" w:hAnsi="Times New Roman" w:cs="Times New Roman"/>
        </w:rPr>
        <w:t>Mokrani</w:t>
      </w:r>
      <w:proofErr w:type="spellEnd"/>
      <w:r w:rsidRPr="00AF6043">
        <w:rPr>
          <w:rFonts w:ascii="Times New Roman" w:eastAsia="Times New Roman" w:hAnsi="Times New Roman" w:cs="Times New Roman"/>
        </w:rPr>
        <w:t xml:space="preserve">, S. </w:t>
      </w:r>
      <w:proofErr w:type="spellStart"/>
      <w:r w:rsidRPr="00AF6043">
        <w:rPr>
          <w:rFonts w:ascii="Times New Roman" w:eastAsia="Times New Roman" w:hAnsi="Times New Roman" w:cs="Times New Roman"/>
        </w:rPr>
        <w:t>Ziani</w:t>
      </w:r>
      <w:proofErr w:type="spellEnd"/>
      <w:r w:rsidRPr="00AF6043">
        <w:rPr>
          <w:rFonts w:ascii="Times New Roman" w:eastAsia="Times New Roman" w:hAnsi="Times New Roman" w:cs="Times New Roman"/>
        </w:rPr>
        <w:t xml:space="preserve">, D. </w:t>
      </w:r>
      <w:proofErr w:type="spellStart"/>
      <w:r w:rsidRPr="00AF6043">
        <w:rPr>
          <w:rFonts w:ascii="Times New Roman" w:eastAsia="Times New Roman" w:hAnsi="Times New Roman" w:cs="Times New Roman"/>
        </w:rPr>
        <w:t>Zerari</w:t>
      </w:r>
      <w:proofErr w:type="spellEnd"/>
      <w:r w:rsidRPr="00AF6043">
        <w:rPr>
          <w:rFonts w:ascii="Times New Roman" w:eastAsia="Times New Roman" w:hAnsi="Times New Roman" w:cs="Times New Roman"/>
        </w:rPr>
        <w:t xml:space="preserve">, O. </w:t>
      </w:r>
      <w:proofErr w:type="spellStart"/>
      <w:r w:rsidRPr="00AF6043">
        <w:rPr>
          <w:rFonts w:ascii="Times New Roman" w:eastAsia="Times New Roman" w:hAnsi="Times New Roman" w:cs="Times New Roman"/>
        </w:rPr>
        <w:t>Dhina</w:t>
      </w:r>
      <w:proofErr w:type="spellEnd"/>
      <w:r w:rsidRPr="00AF6043">
        <w:rPr>
          <w:rFonts w:ascii="Times New Roman" w:eastAsia="Times New Roman" w:hAnsi="Times New Roman" w:cs="Times New Roman"/>
        </w:rPr>
        <w:t xml:space="preserve">,  Impregnated Bits Design and Optimization : An Iterative Method for Improving Drilling Performances. Case Study : Hassi Messaoud Cambrian Reservoir in Algeria, SPE/IADC 148558, Middle East Drilling Technology and Exhibition , Muscat , Oman , 24-26 </w:t>
      </w:r>
      <w:r w:rsidR="00F17C22" w:rsidRPr="00AF6043">
        <w:rPr>
          <w:rFonts w:ascii="Times New Roman" w:eastAsia="Times New Roman" w:hAnsi="Times New Roman" w:cs="Times New Roman"/>
        </w:rPr>
        <w:t>October</w:t>
      </w:r>
      <w:r w:rsidRPr="00AF6043">
        <w:rPr>
          <w:rFonts w:ascii="Times New Roman" w:eastAsia="Times New Roman" w:hAnsi="Times New Roman" w:cs="Times New Roman"/>
        </w:rPr>
        <w:t xml:space="preserve"> 2011.</w:t>
      </w:r>
    </w:p>
    <w:p w14:paraId="1124E353" w14:textId="050E5868" w:rsidR="009A7FF9" w:rsidRPr="00AF6043" w:rsidRDefault="009A7FF9" w:rsidP="000C4F41">
      <w:pPr>
        <w:shd w:val="clear" w:color="auto" w:fill="FFFFFF"/>
        <w:spacing w:after="90" w:line="240" w:lineRule="auto"/>
        <w:ind w:left="360" w:hanging="360"/>
        <w:jc w:val="lowKashida"/>
        <w:textAlignment w:val="baseline"/>
        <w:rPr>
          <w:rFonts w:ascii="Times New Roman" w:eastAsia="Times New Roman" w:hAnsi="Times New Roman" w:cs="Times New Roman"/>
        </w:rPr>
      </w:pPr>
      <w:r w:rsidRPr="00AF6043">
        <w:rPr>
          <w:rFonts w:ascii="Times New Roman" w:eastAsia="Times New Roman" w:hAnsi="Times New Roman" w:cs="Times New Roman"/>
        </w:rPr>
        <w:t xml:space="preserve">[2] Jordan A. Stringer , Marc A. Saad,  Real Results of Optimizing Economics and Operations in a Workover Campaign in the Hassi Messaoud Field using Solid Expendables, SPE150880, Society of Petroleum Engineers , North Africa technical Conference and Exhibition, Cairo, Egypt , 20-22 February 2012.  </w:t>
      </w:r>
    </w:p>
    <w:p w14:paraId="1F4756B5" w14:textId="2B99FF41" w:rsidR="009A7FF9" w:rsidRPr="00AF6043" w:rsidRDefault="009A7FF9" w:rsidP="000C4F41">
      <w:pPr>
        <w:shd w:val="clear" w:color="auto" w:fill="FFFFFF"/>
        <w:spacing w:after="90" w:line="240" w:lineRule="auto"/>
        <w:ind w:left="360" w:hanging="360"/>
        <w:jc w:val="lowKashida"/>
        <w:textAlignment w:val="baseline"/>
        <w:rPr>
          <w:rFonts w:ascii="Times New Roman" w:eastAsia="Times New Roman" w:hAnsi="Times New Roman" w:cs="Times New Roman"/>
        </w:rPr>
      </w:pPr>
      <w:r w:rsidRPr="00AF6043">
        <w:rPr>
          <w:rFonts w:ascii="Times New Roman" w:eastAsia="Times New Roman" w:hAnsi="Times New Roman" w:cs="Times New Roman"/>
        </w:rPr>
        <w:t xml:space="preserve">[3] Ali </w:t>
      </w:r>
      <w:proofErr w:type="spellStart"/>
      <w:r w:rsidRPr="00AF6043">
        <w:rPr>
          <w:rFonts w:ascii="Times New Roman" w:eastAsia="Times New Roman" w:hAnsi="Times New Roman" w:cs="Times New Roman"/>
        </w:rPr>
        <w:t>Berkat</w:t>
      </w:r>
      <w:proofErr w:type="spellEnd"/>
      <w:r w:rsidRPr="00AF6043">
        <w:rPr>
          <w:rFonts w:ascii="Times New Roman" w:eastAsia="Times New Roman" w:hAnsi="Times New Roman" w:cs="Times New Roman"/>
        </w:rPr>
        <w:t xml:space="preserve">, </w:t>
      </w:r>
      <w:proofErr w:type="spellStart"/>
      <w:r w:rsidRPr="00AF6043">
        <w:rPr>
          <w:rFonts w:ascii="Times New Roman" w:eastAsia="Times New Roman" w:hAnsi="Times New Roman" w:cs="Times New Roman"/>
        </w:rPr>
        <w:t>Khelil</w:t>
      </w:r>
      <w:proofErr w:type="spellEnd"/>
      <w:r w:rsidRPr="00AF6043">
        <w:rPr>
          <w:rFonts w:ascii="Times New Roman" w:eastAsia="Times New Roman" w:hAnsi="Times New Roman" w:cs="Times New Roman"/>
        </w:rPr>
        <w:t xml:space="preserve"> </w:t>
      </w:r>
      <w:proofErr w:type="spellStart"/>
      <w:r w:rsidRPr="00AF6043">
        <w:rPr>
          <w:rFonts w:ascii="Times New Roman" w:eastAsia="Times New Roman" w:hAnsi="Times New Roman" w:cs="Times New Roman"/>
        </w:rPr>
        <w:t>Kartobi</w:t>
      </w:r>
      <w:proofErr w:type="spellEnd"/>
      <w:r w:rsidRPr="00AF6043">
        <w:rPr>
          <w:rFonts w:ascii="Times New Roman" w:eastAsia="Times New Roman" w:hAnsi="Times New Roman" w:cs="Times New Roman"/>
        </w:rPr>
        <w:t xml:space="preserve">, Amine </w:t>
      </w:r>
      <w:proofErr w:type="spellStart"/>
      <w:r w:rsidRPr="00AF6043">
        <w:rPr>
          <w:rFonts w:ascii="Times New Roman" w:eastAsia="Times New Roman" w:hAnsi="Times New Roman" w:cs="Times New Roman"/>
        </w:rPr>
        <w:t>Mazouzi</w:t>
      </w:r>
      <w:proofErr w:type="spellEnd"/>
      <w:r w:rsidRPr="00AF6043">
        <w:rPr>
          <w:rFonts w:ascii="Times New Roman" w:eastAsia="Times New Roman" w:hAnsi="Times New Roman" w:cs="Times New Roman"/>
        </w:rPr>
        <w:t xml:space="preserve"> , </w:t>
      </w:r>
      <w:proofErr w:type="spellStart"/>
      <w:r w:rsidRPr="00AF6043">
        <w:rPr>
          <w:rFonts w:ascii="Times New Roman" w:eastAsia="Times New Roman" w:hAnsi="Times New Roman" w:cs="Times New Roman"/>
        </w:rPr>
        <w:t>Okba</w:t>
      </w:r>
      <w:proofErr w:type="spellEnd"/>
      <w:r w:rsidRPr="00AF6043">
        <w:rPr>
          <w:rFonts w:ascii="Times New Roman" w:eastAsia="Times New Roman" w:hAnsi="Times New Roman" w:cs="Times New Roman"/>
        </w:rPr>
        <w:t xml:space="preserve"> </w:t>
      </w:r>
      <w:proofErr w:type="spellStart"/>
      <w:r w:rsidRPr="00AF6043">
        <w:rPr>
          <w:rFonts w:ascii="Times New Roman" w:eastAsia="Times New Roman" w:hAnsi="Times New Roman" w:cs="Times New Roman"/>
        </w:rPr>
        <w:t>Dhina</w:t>
      </w:r>
      <w:proofErr w:type="spellEnd"/>
      <w:r w:rsidRPr="00AF6043">
        <w:rPr>
          <w:rFonts w:ascii="Times New Roman" w:eastAsia="Times New Roman" w:hAnsi="Times New Roman" w:cs="Times New Roman"/>
        </w:rPr>
        <w:t xml:space="preserve">, Hani </w:t>
      </w:r>
      <w:proofErr w:type="spellStart"/>
      <w:r w:rsidRPr="00AF6043">
        <w:rPr>
          <w:rFonts w:ascii="Times New Roman" w:eastAsia="Times New Roman" w:hAnsi="Times New Roman" w:cs="Times New Roman"/>
        </w:rPr>
        <w:t>Qutob</w:t>
      </w:r>
      <w:proofErr w:type="spellEnd"/>
      <w:r w:rsidRPr="00AF6043">
        <w:rPr>
          <w:rFonts w:ascii="Times New Roman" w:eastAsia="Times New Roman" w:hAnsi="Times New Roman" w:cs="Times New Roman"/>
        </w:rPr>
        <w:t xml:space="preserve">, </w:t>
      </w:r>
      <w:proofErr w:type="spellStart"/>
      <w:r w:rsidRPr="00AF6043">
        <w:rPr>
          <w:rFonts w:ascii="Times New Roman" w:eastAsia="Times New Roman" w:hAnsi="Times New Roman" w:cs="Times New Roman"/>
        </w:rPr>
        <w:t>Naiem</w:t>
      </w:r>
      <w:proofErr w:type="spellEnd"/>
      <w:r w:rsidRPr="00AF6043">
        <w:rPr>
          <w:rFonts w:ascii="Times New Roman" w:eastAsia="Times New Roman" w:hAnsi="Times New Roman" w:cs="Times New Roman"/>
        </w:rPr>
        <w:t xml:space="preserve"> Barakat, Fudge Grayson, Ayman Marie , A new Systematic and Dynamic UBD Procedures Applied to Prevent Formation Damage , Wellbore Collapse and Improve Oil Production in Hassi Messaoud Field, SPE 119641, SPE/ IADC Drilling Conference and Exhibition , Amsterdam, The Netherland , 17-19 March, 2009</w:t>
      </w:r>
      <w:r w:rsidR="00506FE0" w:rsidRPr="00AF6043">
        <w:rPr>
          <w:rFonts w:ascii="Times New Roman" w:eastAsia="Times New Roman" w:hAnsi="Times New Roman" w:cs="Times New Roman"/>
        </w:rPr>
        <w:t xml:space="preserve">. </w:t>
      </w:r>
    </w:p>
    <w:p w14:paraId="4C112226" w14:textId="70F196C0" w:rsidR="009A7FF9" w:rsidRPr="00AF6043" w:rsidRDefault="009A7FF9" w:rsidP="000C4F41">
      <w:pPr>
        <w:shd w:val="clear" w:color="auto" w:fill="FFFFFF"/>
        <w:spacing w:after="90" w:line="240" w:lineRule="auto"/>
        <w:ind w:left="360" w:hanging="360"/>
        <w:jc w:val="lowKashida"/>
        <w:textAlignment w:val="baseline"/>
        <w:rPr>
          <w:rFonts w:ascii="Times New Roman" w:eastAsia="Times New Roman" w:hAnsi="Times New Roman" w:cs="Times New Roman"/>
        </w:rPr>
      </w:pPr>
      <w:r w:rsidRPr="00AF6043">
        <w:rPr>
          <w:rFonts w:ascii="Times New Roman" w:eastAsia="Times New Roman" w:hAnsi="Times New Roman" w:cs="Times New Roman"/>
        </w:rPr>
        <w:t xml:space="preserve">[4] </w:t>
      </w:r>
      <w:proofErr w:type="spellStart"/>
      <w:r w:rsidRPr="00AF6043">
        <w:rPr>
          <w:rFonts w:ascii="Times New Roman" w:eastAsia="Times New Roman" w:hAnsi="Times New Roman" w:cs="Times New Roman"/>
        </w:rPr>
        <w:t>Bachir</w:t>
      </w:r>
      <w:proofErr w:type="spellEnd"/>
      <w:r w:rsidRPr="00AF6043">
        <w:rPr>
          <w:rFonts w:ascii="Times New Roman" w:eastAsia="Times New Roman" w:hAnsi="Times New Roman" w:cs="Times New Roman"/>
        </w:rPr>
        <w:t xml:space="preserve"> Ben Amor, Ali Ferhat, Hani </w:t>
      </w:r>
      <w:proofErr w:type="spellStart"/>
      <w:r w:rsidRPr="00AF6043">
        <w:rPr>
          <w:rFonts w:ascii="Times New Roman" w:eastAsia="Times New Roman" w:hAnsi="Times New Roman" w:cs="Times New Roman"/>
        </w:rPr>
        <w:t>Qutob</w:t>
      </w:r>
      <w:proofErr w:type="spellEnd"/>
      <w:r w:rsidRPr="00AF6043">
        <w:rPr>
          <w:rFonts w:ascii="Times New Roman" w:eastAsia="Times New Roman" w:hAnsi="Times New Roman" w:cs="Times New Roman"/>
        </w:rPr>
        <w:t xml:space="preserve">, James </w:t>
      </w:r>
      <w:proofErr w:type="spellStart"/>
      <w:r w:rsidRPr="00AF6043">
        <w:rPr>
          <w:rFonts w:ascii="Times New Roman" w:eastAsia="Times New Roman" w:hAnsi="Times New Roman" w:cs="Times New Roman"/>
        </w:rPr>
        <w:t>Chopty</w:t>
      </w:r>
      <w:proofErr w:type="spellEnd"/>
      <w:r w:rsidRPr="00AF6043">
        <w:rPr>
          <w:rFonts w:ascii="Times New Roman" w:eastAsia="Times New Roman" w:hAnsi="Times New Roman" w:cs="Times New Roman"/>
        </w:rPr>
        <w:t xml:space="preserve">, Maurizio Arnone, Fritz Schoch and </w:t>
      </w:r>
      <w:proofErr w:type="spellStart"/>
      <w:r w:rsidRPr="00AF6043">
        <w:rPr>
          <w:rFonts w:ascii="Times New Roman" w:eastAsia="Times New Roman" w:hAnsi="Times New Roman" w:cs="Times New Roman"/>
        </w:rPr>
        <w:t>Naiem</w:t>
      </w:r>
      <w:proofErr w:type="spellEnd"/>
      <w:r w:rsidRPr="00AF6043">
        <w:rPr>
          <w:rFonts w:ascii="Times New Roman" w:eastAsia="Times New Roman" w:hAnsi="Times New Roman" w:cs="Times New Roman"/>
        </w:rPr>
        <w:t xml:space="preserve"> Barakat Successful Application of Underbalanced Coiled Tubing Drilling in Horizontal Short Radius Re- Entry Well in Hassi Messaoud- Algeria, Offshore Mediterranean Conference and Exhibition in Ravenna, Italy, March 28-30, 2007</w:t>
      </w:r>
      <w:r w:rsidR="00506FE0" w:rsidRPr="00AF6043">
        <w:rPr>
          <w:rFonts w:ascii="Times New Roman" w:eastAsia="Times New Roman" w:hAnsi="Times New Roman" w:cs="Times New Roman"/>
        </w:rPr>
        <w:t xml:space="preserve">. </w:t>
      </w:r>
    </w:p>
    <w:p w14:paraId="6F273522" w14:textId="1E03FFB9" w:rsidR="009A7FF9" w:rsidRPr="00AF6043" w:rsidRDefault="009A7FF9" w:rsidP="000C4F41">
      <w:pPr>
        <w:shd w:val="clear" w:color="auto" w:fill="FFFFFF"/>
        <w:spacing w:after="90" w:line="240" w:lineRule="auto"/>
        <w:ind w:left="360" w:hanging="360"/>
        <w:jc w:val="lowKashida"/>
        <w:textAlignment w:val="baseline"/>
        <w:rPr>
          <w:rFonts w:ascii="Times New Roman" w:eastAsia="Times New Roman" w:hAnsi="Times New Roman" w:cs="Times New Roman"/>
        </w:rPr>
      </w:pPr>
      <w:r w:rsidRPr="00AF6043">
        <w:rPr>
          <w:rFonts w:ascii="Times New Roman" w:eastAsia="Times New Roman" w:hAnsi="Times New Roman" w:cs="Times New Roman"/>
        </w:rPr>
        <w:t xml:space="preserve">[5] B. Achi, L. </w:t>
      </w:r>
      <w:proofErr w:type="spellStart"/>
      <w:r w:rsidRPr="00AF6043">
        <w:rPr>
          <w:rFonts w:ascii="Times New Roman" w:eastAsia="Times New Roman" w:hAnsi="Times New Roman" w:cs="Times New Roman"/>
        </w:rPr>
        <w:t>Bouazza</w:t>
      </w:r>
      <w:proofErr w:type="spellEnd"/>
      <w:r w:rsidRPr="00AF6043">
        <w:rPr>
          <w:rFonts w:ascii="Times New Roman" w:eastAsia="Times New Roman" w:hAnsi="Times New Roman" w:cs="Times New Roman"/>
        </w:rPr>
        <w:t xml:space="preserve">, R. </w:t>
      </w:r>
      <w:proofErr w:type="spellStart"/>
      <w:r w:rsidRPr="00AF6043">
        <w:rPr>
          <w:rFonts w:ascii="Times New Roman" w:eastAsia="Times New Roman" w:hAnsi="Times New Roman" w:cs="Times New Roman"/>
        </w:rPr>
        <w:t>Zeghouani</w:t>
      </w:r>
      <w:proofErr w:type="spellEnd"/>
      <w:r w:rsidRPr="00AF6043">
        <w:rPr>
          <w:rFonts w:ascii="Times New Roman" w:eastAsia="Times New Roman" w:hAnsi="Times New Roman" w:cs="Times New Roman"/>
        </w:rPr>
        <w:t xml:space="preserve">, A. Ferhat, B. </w:t>
      </w:r>
      <w:proofErr w:type="spellStart"/>
      <w:r w:rsidRPr="00AF6043">
        <w:rPr>
          <w:rFonts w:ascii="Times New Roman" w:eastAsia="Times New Roman" w:hAnsi="Times New Roman" w:cs="Times New Roman"/>
        </w:rPr>
        <w:t>Olaoye</w:t>
      </w:r>
      <w:proofErr w:type="spellEnd"/>
      <w:r w:rsidRPr="00AF6043">
        <w:rPr>
          <w:rFonts w:ascii="Times New Roman" w:eastAsia="Times New Roman" w:hAnsi="Times New Roman" w:cs="Times New Roman"/>
        </w:rPr>
        <w:t xml:space="preserve">, H. </w:t>
      </w:r>
      <w:proofErr w:type="spellStart"/>
      <w:r w:rsidRPr="00AF6043">
        <w:rPr>
          <w:rFonts w:ascii="Times New Roman" w:eastAsia="Times New Roman" w:hAnsi="Times New Roman" w:cs="Times New Roman"/>
        </w:rPr>
        <w:t>Helou</w:t>
      </w:r>
      <w:proofErr w:type="spellEnd"/>
      <w:r w:rsidRPr="00AF6043">
        <w:rPr>
          <w:rFonts w:ascii="Times New Roman" w:eastAsia="Times New Roman" w:hAnsi="Times New Roman" w:cs="Times New Roman"/>
        </w:rPr>
        <w:t xml:space="preserve">, Successful Multi-Stage Hydraulic Fracturing of </w:t>
      </w:r>
      <w:proofErr w:type="spellStart"/>
      <w:r w:rsidRPr="00AF6043">
        <w:rPr>
          <w:rFonts w:ascii="Times New Roman" w:eastAsia="Times New Roman" w:hAnsi="Times New Roman" w:cs="Times New Roman"/>
        </w:rPr>
        <w:t>Openhole</w:t>
      </w:r>
      <w:proofErr w:type="spellEnd"/>
      <w:r w:rsidRPr="00AF6043">
        <w:rPr>
          <w:rFonts w:ascii="Times New Roman" w:eastAsia="Times New Roman" w:hAnsi="Times New Roman" w:cs="Times New Roman"/>
        </w:rPr>
        <w:t xml:space="preserve"> Horizontal Wells in Hassi Messaoud Oilfield, International Petroleum Technology Conference , Doha , Qatar, 7-9 December 2009. </w:t>
      </w:r>
    </w:p>
    <w:p w14:paraId="3CBFBA93" w14:textId="61C4F868" w:rsidR="0025114C" w:rsidRPr="00AF6043" w:rsidRDefault="0025114C" w:rsidP="000C4F41">
      <w:pPr>
        <w:shd w:val="clear" w:color="auto" w:fill="FFFFFF"/>
        <w:spacing w:after="90" w:line="240" w:lineRule="auto"/>
        <w:ind w:left="360" w:hanging="360"/>
        <w:jc w:val="lowKashida"/>
        <w:textAlignment w:val="baseline"/>
        <w:rPr>
          <w:rFonts w:ascii="Times New Roman" w:eastAsia="Times New Roman" w:hAnsi="Times New Roman" w:cs="Times New Roman"/>
        </w:rPr>
      </w:pPr>
      <w:r w:rsidRPr="00AF6043">
        <w:rPr>
          <w:rFonts w:ascii="Times New Roman" w:eastAsia="Times New Roman" w:hAnsi="Times New Roman" w:cs="Times New Roman"/>
        </w:rPr>
        <w:t>[6 ] Li ,J., Tang, M., Ye, Z., Chen, L., Zhou, Y., Scale formation and control in oil and gas fields: A review, Journal of Dispersion Science and Technology, </w:t>
      </w:r>
      <w:r w:rsidR="004C49A2" w:rsidRPr="00AF6043">
        <w:rPr>
          <w:rFonts w:ascii="Times New Roman" w:eastAsia="Times New Roman" w:hAnsi="Times New Roman" w:cs="Times New Roman"/>
        </w:rPr>
        <w:t>Vol.</w:t>
      </w:r>
      <w:r w:rsidRPr="00AF6043">
        <w:rPr>
          <w:rFonts w:ascii="Times New Roman" w:eastAsia="Times New Roman" w:hAnsi="Times New Roman" w:cs="Times New Roman"/>
        </w:rPr>
        <w:t>38</w:t>
      </w:r>
      <w:r w:rsidR="004C49A2" w:rsidRPr="00AF6043">
        <w:rPr>
          <w:rFonts w:ascii="Times New Roman" w:eastAsia="Times New Roman" w:hAnsi="Times New Roman" w:cs="Times New Roman"/>
        </w:rPr>
        <w:t xml:space="preserve">, Issue </w:t>
      </w:r>
      <w:r w:rsidRPr="00AF6043">
        <w:rPr>
          <w:rFonts w:ascii="Times New Roman" w:eastAsia="Times New Roman" w:hAnsi="Times New Roman" w:cs="Times New Roman"/>
        </w:rPr>
        <w:t>5, pp. 661- 670, 2017</w:t>
      </w:r>
      <w:r w:rsidR="004C49A2" w:rsidRPr="00AF6043">
        <w:rPr>
          <w:rFonts w:ascii="Times New Roman" w:eastAsia="Times New Roman" w:hAnsi="Times New Roman" w:cs="Times New Roman"/>
        </w:rPr>
        <w:t xml:space="preserve">. </w:t>
      </w:r>
    </w:p>
    <w:p w14:paraId="2237EBCA" w14:textId="1311430F" w:rsidR="004C49A2" w:rsidRPr="00AF6043" w:rsidRDefault="004C49A2" w:rsidP="000C4F41">
      <w:pPr>
        <w:shd w:val="clear" w:color="auto" w:fill="FFFFFF"/>
        <w:spacing w:after="90" w:line="240" w:lineRule="auto"/>
        <w:ind w:left="360" w:hanging="360"/>
        <w:jc w:val="lowKashida"/>
        <w:textAlignment w:val="baseline"/>
        <w:rPr>
          <w:rFonts w:ascii="Times New Roman" w:eastAsia="Times New Roman" w:hAnsi="Times New Roman" w:cs="Times New Roman"/>
        </w:rPr>
      </w:pPr>
      <w:r w:rsidRPr="00AF6043">
        <w:rPr>
          <w:rFonts w:ascii="Times New Roman" w:eastAsia="Times New Roman" w:hAnsi="Times New Roman" w:cs="Times New Roman"/>
        </w:rPr>
        <w:lastRenderedPageBreak/>
        <w:t xml:space="preserve">[7] Al </w:t>
      </w:r>
      <w:proofErr w:type="spellStart"/>
      <w:r w:rsidRPr="00AF6043">
        <w:rPr>
          <w:rFonts w:ascii="Times New Roman" w:eastAsia="Times New Roman" w:hAnsi="Times New Roman" w:cs="Times New Roman"/>
        </w:rPr>
        <w:t>Rawahi</w:t>
      </w:r>
      <w:proofErr w:type="spellEnd"/>
      <w:r w:rsidRPr="00AF6043">
        <w:rPr>
          <w:rFonts w:ascii="Times New Roman" w:eastAsia="Times New Roman" w:hAnsi="Times New Roman" w:cs="Times New Roman"/>
        </w:rPr>
        <w:t xml:space="preserve">, Y., Shaik, F., </w:t>
      </w:r>
      <w:proofErr w:type="spellStart"/>
      <w:r w:rsidRPr="00AF6043">
        <w:rPr>
          <w:rFonts w:ascii="Times New Roman" w:eastAsia="Times New Roman" w:hAnsi="Times New Roman" w:cs="Times New Roman"/>
        </w:rPr>
        <w:t>Lakkimsetty</w:t>
      </w:r>
      <w:proofErr w:type="spellEnd"/>
      <w:r w:rsidRPr="00AF6043">
        <w:rPr>
          <w:rFonts w:ascii="Times New Roman" w:eastAsia="Times New Roman" w:hAnsi="Times New Roman" w:cs="Times New Roman"/>
        </w:rPr>
        <w:t xml:space="preserve"> , R., Studies on Scale Deposition in Oil Industries &amp; Their Control, International Journal for Innovative Research in Science &amp; Technology| Volume 3 , Issue 12 , 2017. </w:t>
      </w:r>
    </w:p>
    <w:p w14:paraId="78DBC3FF" w14:textId="2D0BDD3F" w:rsidR="000C4F41" w:rsidRPr="00AF6043" w:rsidRDefault="000C4F41" w:rsidP="000C4F41">
      <w:pPr>
        <w:shd w:val="clear" w:color="auto" w:fill="FFFFFF"/>
        <w:spacing w:after="90" w:line="240" w:lineRule="auto"/>
        <w:ind w:left="360" w:hanging="360"/>
        <w:jc w:val="lowKashida"/>
        <w:textAlignment w:val="baseline"/>
        <w:rPr>
          <w:rFonts w:ascii="Times New Roman" w:eastAsia="Times New Roman" w:hAnsi="Times New Roman" w:cs="Times New Roman"/>
        </w:rPr>
      </w:pPr>
      <w:r w:rsidRPr="00AF6043">
        <w:rPr>
          <w:rFonts w:ascii="Times New Roman" w:eastAsia="Times New Roman" w:hAnsi="Times New Roman" w:cs="Times New Roman"/>
        </w:rPr>
        <w:t xml:space="preserve">[8] Yan, Y.,  Tao,  Y.,  Song, J., Wu, B.,  Qu, C., A </w:t>
      </w:r>
      <w:r w:rsidR="00FC6255">
        <w:rPr>
          <w:rFonts w:ascii="Times New Roman" w:eastAsia="Times New Roman" w:hAnsi="Times New Roman" w:cs="Times New Roman"/>
        </w:rPr>
        <w:t>R</w:t>
      </w:r>
      <w:r w:rsidRPr="00AF6043">
        <w:rPr>
          <w:rFonts w:ascii="Times New Roman" w:eastAsia="Times New Roman" w:hAnsi="Times New Roman" w:cs="Times New Roman"/>
        </w:rPr>
        <w:t xml:space="preserve">eview of </w:t>
      </w:r>
      <w:r w:rsidR="00FC6255">
        <w:rPr>
          <w:rFonts w:ascii="Times New Roman" w:eastAsia="Times New Roman" w:hAnsi="Times New Roman" w:cs="Times New Roman"/>
        </w:rPr>
        <w:t>P</w:t>
      </w:r>
      <w:r w:rsidRPr="00AF6043">
        <w:rPr>
          <w:rFonts w:ascii="Times New Roman" w:eastAsia="Times New Roman" w:hAnsi="Times New Roman" w:cs="Times New Roman"/>
        </w:rPr>
        <w:t xml:space="preserve">rediction </w:t>
      </w:r>
      <w:r w:rsidR="00FC6255">
        <w:rPr>
          <w:rFonts w:ascii="Times New Roman" w:eastAsia="Times New Roman" w:hAnsi="Times New Roman" w:cs="Times New Roman"/>
        </w:rPr>
        <w:t>M</w:t>
      </w:r>
      <w:r w:rsidRPr="00AF6043">
        <w:rPr>
          <w:rFonts w:ascii="Times New Roman" w:eastAsia="Times New Roman" w:hAnsi="Times New Roman" w:cs="Times New Roman"/>
        </w:rPr>
        <w:t xml:space="preserve">ethods for </w:t>
      </w:r>
      <w:r w:rsidR="00FC6255">
        <w:rPr>
          <w:rFonts w:ascii="Times New Roman" w:eastAsia="Times New Roman" w:hAnsi="Times New Roman" w:cs="Times New Roman"/>
        </w:rPr>
        <w:t>O</w:t>
      </w:r>
      <w:r w:rsidRPr="00AF6043">
        <w:rPr>
          <w:rFonts w:ascii="Times New Roman" w:eastAsia="Times New Roman" w:hAnsi="Times New Roman" w:cs="Times New Roman"/>
        </w:rPr>
        <w:t xml:space="preserve">ilfield </w:t>
      </w:r>
      <w:r w:rsidR="00FC6255">
        <w:rPr>
          <w:rFonts w:ascii="Times New Roman" w:eastAsia="Times New Roman" w:hAnsi="Times New Roman" w:cs="Times New Roman"/>
        </w:rPr>
        <w:t>P</w:t>
      </w:r>
      <w:r w:rsidRPr="00AF6043">
        <w:rPr>
          <w:rFonts w:ascii="Times New Roman" w:eastAsia="Times New Roman" w:hAnsi="Times New Roman" w:cs="Times New Roman"/>
        </w:rPr>
        <w:t xml:space="preserve">roduced </w:t>
      </w:r>
      <w:r w:rsidR="00FC6255">
        <w:rPr>
          <w:rFonts w:ascii="Times New Roman" w:eastAsia="Times New Roman" w:hAnsi="Times New Roman" w:cs="Times New Roman"/>
        </w:rPr>
        <w:t>W</w:t>
      </w:r>
      <w:r w:rsidRPr="00AF6043">
        <w:rPr>
          <w:rFonts w:ascii="Times New Roman" w:eastAsia="Times New Roman" w:hAnsi="Times New Roman" w:cs="Times New Roman"/>
        </w:rPr>
        <w:t xml:space="preserve">ater </w:t>
      </w:r>
      <w:r w:rsidR="00FC6255">
        <w:rPr>
          <w:rFonts w:ascii="Times New Roman" w:eastAsia="Times New Roman" w:hAnsi="Times New Roman" w:cs="Times New Roman"/>
        </w:rPr>
        <w:t>S</w:t>
      </w:r>
      <w:r w:rsidRPr="00AF6043">
        <w:rPr>
          <w:rFonts w:ascii="Times New Roman" w:eastAsia="Times New Roman" w:hAnsi="Times New Roman" w:cs="Times New Roman"/>
        </w:rPr>
        <w:t>caling, 3</w:t>
      </w:r>
      <w:r w:rsidRPr="00AF6043">
        <w:rPr>
          <w:rFonts w:ascii="Times New Roman" w:eastAsia="Times New Roman" w:hAnsi="Times New Roman" w:cs="Times New Roman"/>
          <w:vertAlign w:val="superscript"/>
        </w:rPr>
        <w:t>rd</w:t>
      </w:r>
      <w:r w:rsidRPr="00AF6043">
        <w:rPr>
          <w:rFonts w:ascii="Times New Roman" w:eastAsia="Times New Roman" w:hAnsi="Times New Roman" w:cs="Times New Roman"/>
        </w:rPr>
        <w:t xml:space="preserve"> International Conference on Green Energy and Sustainable Development IOP Conf. Series: Earth and Environmental Science 651,2021</w:t>
      </w:r>
      <w:r w:rsidR="00C43520">
        <w:rPr>
          <w:rFonts w:ascii="Times New Roman" w:eastAsia="Times New Roman" w:hAnsi="Times New Roman" w:cs="Times New Roman"/>
        </w:rPr>
        <w:t>.</w:t>
      </w:r>
      <w:r w:rsidRPr="00AF6043">
        <w:rPr>
          <w:rFonts w:ascii="Times New Roman" w:eastAsia="Times New Roman" w:hAnsi="Times New Roman" w:cs="Times New Roman"/>
        </w:rPr>
        <w:t xml:space="preserve"> </w:t>
      </w:r>
    </w:p>
    <w:p w14:paraId="18384034" w14:textId="31F7E1E2" w:rsidR="00A35815" w:rsidRPr="00AF6043" w:rsidRDefault="00A35815" w:rsidP="00A35815">
      <w:pPr>
        <w:shd w:val="clear" w:color="auto" w:fill="FFFFFF"/>
        <w:spacing w:after="90" w:line="240" w:lineRule="auto"/>
        <w:ind w:left="360" w:hanging="360"/>
        <w:jc w:val="lowKashida"/>
        <w:textAlignment w:val="baseline"/>
        <w:rPr>
          <w:rFonts w:ascii="Times New Roman" w:eastAsia="Times New Roman" w:hAnsi="Times New Roman" w:cs="Times New Roman"/>
        </w:rPr>
      </w:pPr>
      <w:r w:rsidRPr="00AF6043">
        <w:rPr>
          <w:rFonts w:ascii="Times New Roman" w:eastAsia="Times New Roman" w:hAnsi="Times New Roman" w:cs="Times New Roman"/>
        </w:rPr>
        <w:t>[ 9] Al</w:t>
      </w:r>
      <w:r w:rsidRPr="00AF6043">
        <w:rPr>
          <w:rFonts w:ascii="Times New Roman" w:eastAsia="Times New Roman" w:hAnsi="Times New Roman" w:cs="Times New Roman"/>
        </w:rPr>
        <w:noBreakHyphen/>
      </w:r>
      <w:proofErr w:type="spellStart"/>
      <w:r w:rsidRPr="00AF6043">
        <w:rPr>
          <w:rFonts w:ascii="Times New Roman" w:eastAsia="Times New Roman" w:hAnsi="Times New Roman" w:cs="Times New Roman"/>
        </w:rPr>
        <w:t>Samhan</w:t>
      </w:r>
      <w:proofErr w:type="spellEnd"/>
      <w:r w:rsidRPr="00AF6043">
        <w:rPr>
          <w:rFonts w:ascii="Times New Roman" w:eastAsia="Times New Roman" w:hAnsi="Times New Roman" w:cs="Times New Roman"/>
        </w:rPr>
        <w:t xml:space="preserve">, M. , </w:t>
      </w:r>
      <w:proofErr w:type="spellStart"/>
      <w:r w:rsidRPr="00AF6043">
        <w:rPr>
          <w:rFonts w:ascii="Times New Roman" w:eastAsia="Times New Roman" w:hAnsi="Times New Roman" w:cs="Times New Roman"/>
        </w:rPr>
        <w:t>Alanezi</w:t>
      </w:r>
      <w:proofErr w:type="spellEnd"/>
      <w:r w:rsidRPr="00AF6043">
        <w:rPr>
          <w:rFonts w:ascii="Times New Roman" w:eastAsia="Times New Roman" w:hAnsi="Times New Roman" w:cs="Times New Roman"/>
        </w:rPr>
        <w:t xml:space="preserve"> , K., Al</w:t>
      </w:r>
      <w:r w:rsidRPr="00AF6043">
        <w:rPr>
          <w:rFonts w:ascii="Times New Roman" w:eastAsia="Times New Roman" w:hAnsi="Times New Roman" w:cs="Times New Roman"/>
        </w:rPr>
        <w:noBreakHyphen/>
      </w:r>
      <w:proofErr w:type="spellStart"/>
      <w:r w:rsidRPr="00AF6043">
        <w:rPr>
          <w:rFonts w:ascii="Times New Roman" w:eastAsia="Times New Roman" w:hAnsi="Times New Roman" w:cs="Times New Roman"/>
        </w:rPr>
        <w:t>Fadhli</w:t>
      </w:r>
      <w:proofErr w:type="spellEnd"/>
      <w:r w:rsidRPr="00AF6043">
        <w:rPr>
          <w:rFonts w:ascii="Times New Roman" w:eastAsia="Times New Roman" w:hAnsi="Times New Roman" w:cs="Times New Roman"/>
        </w:rPr>
        <w:t xml:space="preserve"> , J.,  Al</w:t>
      </w:r>
      <w:r w:rsidRPr="00AF6043">
        <w:rPr>
          <w:rFonts w:ascii="Times New Roman" w:eastAsia="Times New Roman" w:hAnsi="Times New Roman" w:cs="Times New Roman"/>
        </w:rPr>
        <w:noBreakHyphen/>
        <w:t>Attar ,F. ,  </w:t>
      </w:r>
      <w:proofErr w:type="spellStart"/>
      <w:r w:rsidRPr="00AF6043">
        <w:rPr>
          <w:rFonts w:ascii="Times New Roman" w:eastAsia="Times New Roman" w:hAnsi="Times New Roman" w:cs="Times New Roman"/>
        </w:rPr>
        <w:t>Mukadam</w:t>
      </w:r>
      <w:proofErr w:type="spellEnd"/>
      <w:r w:rsidRPr="00AF6043">
        <w:rPr>
          <w:rFonts w:ascii="Times New Roman" w:eastAsia="Times New Roman" w:hAnsi="Times New Roman" w:cs="Times New Roman"/>
        </w:rPr>
        <w:t xml:space="preserve"> , S., George, J., Evaluating Scale Deposition and Scale Tendency of Effluent Water Mix with Seawater for Compatible Injection Water , Journal of Petroleum Exploration and Production Technology ,</w:t>
      </w:r>
      <w:r w:rsidR="00571E10" w:rsidRPr="00AF6043">
        <w:rPr>
          <w:rFonts w:ascii="Times New Roman" w:eastAsia="Times New Roman" w:hAnsi="Times New Roman" w:cs="Times New Roman"/>
        </w:rPr>
        <w:t xml:space="preserve">Vol, </w:t>
      </w:r>
      <w:r w:rsidRPr="00AF6043">
        <w:rPr>
          <w:rFonts w:ascii="Times New Roman" w:eastAsia="Times New Roman" w:hAnsi="Times New Roman" w:cs="Times New Roman"/>
        </w:rPr>
        <w:t>10</w:t>
      </w:r>
      <w:r w:rsidR="00571E10" w:rsidRPr="00AF6043">
        <w:rPr>
          <w:rFonts w:ascii="Times New Roman" w:eastAsia="Times New Roman" w:hAnsi="Times New Roman" w:cs="Times New Roman"/>
        </w:rPr>
        <w:t>, pp.</w:t>
      </w:r>
      <w:r w:rsidRPr="00AF6043">
        <w:rPr>
          <w:rFonts w:ascii="Times New Roman" w:eastAsia="Times New Roman" w:hAnsi="Times New Roman" w:cs="Times New Roman"/>
        </w:rPr>
        <w:t>2105–2111, 2020.</w:t>
      </w:r>
    </w:p>
    <w:p w14:paraId="69BE0C19" w14:textId="77777777" w:rsidR="001335AE" w:rsidRPr="001335AE" w:rsidRDefault="00A35815" w:rsidP="001335AE">
      <w:pPr>
        <w:shd w:val="clear" w:color="auto" w:fill="FFFFFF"/>
        <w:spacing w:after="90" w:line="240" w:lineRule="auto"/>
        <w:ind w:left="360" w:hanging="360"/>
        <w:jc w:val="lowKashida"/>
        <w:textAlignment w:val="baseline"/>
        <w:rPr>
          <w:rFonts w:ascii="Times New Roman" w:eastAsia="Times New Roman" w:hAnsi="Times New Roman" w:cs="Times New Roman"/>
        </w:rPr>
      </w:pPr>
      <w:r w:rsidRPr="001335AE">
        <w:rPr>
          <w:rFonts w:ascii="Times New Roman" w:eastAsia="Times New Roman" w:hAnsi="Times New Roman" w:cs="Times New Roman"/>
        </w:rPr>
        <w:t xml:space="preserve">[10] </w:t>
      </w:r>
      <w:r w:rsidR="001335AE" w:rsidRPr="001335AE">
        <w:rPr>
          <w:rFonts w:ascii="Times New Roman" w:eastAsia="Times New Roman" w:hAnsi="Times New Roman" w:cs="Times New Roman"/>
        </w:rPr>
        <w:t xml:space="preserve">Askar, M., Abdallah, A., Gad, I., Downhole Scales Associated with October Field Formation Waters and Water Injection Using a Shallow Aquifer, SPE International Conference and Exhibition on Formation Damage Control, Lafayette, Louisiana, USA, February 2020. </w:t>
      </w:r>
    </w:p>
    <w:p w14:paraId="3054A040" w14:textId="4CB25848" w:rsidR="00A35815" w:rsidRPr="00AF6043" w:rsidRDefault="00A35815" w:rsidP="00A35815">
      <w:pPr>
        <w:shd w:val="clear" w:color="auto" w:fill="FFFFFF"/>
        <w:spacing w:after="90" w:line="240" w:lineRule="auto"/>
        <w:ind w:left="360" w:hanging="360"/>
        <w:jc w:val="lowKashida"/>
        <w:textAlignment w:val="baseline"/>
        <w:rPr>
          <w:rFonts w:ascii="Times New Roman" w:eastAsia="Times New Roman" w:hAnsi="Times New Roman" w:cs="Times New Roman"/>
        </w:rPr>
      </w:pPr>
      <w:r w:rsidRPr="003858B0">
        <w:rPr>
          <w:rFonts w:ascii="Times New Roman" w:eastAsia="Times New Roman" w:hAnsi="Times New Roman" w:cs="Times New Roman"/>
        </w:rPr>
        <w:t xml:space="preserve">[11] </w:t>
      </w:r>
      <w:proofErr w:type="spellStart"/>
      <w:r w:rsidRPr="003858B0">
        <w:rPr>
          <w:rFonts w:ascii="Times New Roman" w:eastAsia="Times New Roman" w:hAnsi="Times New Roman" w:cs="Times New Roman"/>
        </w:rPr>
        <w:t>Rezaee</w:t>
      </w:r>
      <w:proofErr w:type="spellEnd"/>
      <w:r w:rsidRPr="003858B0">
        <w:rPr>
          <w:rFonts w:ascii="Times New Roman" w:eastAsia="Times New Roman" w:hAnsi="Times New Roman" w:cs="Times New Roman"/>
        </w:rPr>
        <w:t xml:space="preserve"> ,A.,  </w:t>
      </w:r>
      <w:proofErr w:type="spellStart"/>
      <w:r w:rsidRPr="003858B0">
        <w:rPr>
          <w:rFonts w:ascii="Times New Roman" w:eastAsia="Times New Roman" w:hAnsi="Times New Roman" w:cs="Times New Roman"/>
        </w:rPr>
        <w:t>Nejad</w:t>
      </w:r>
      <w:proofErr w:type="spellEnd"/>
      <w:r w:rsidRPr="003858B0">
        <w:rPr>
          <w:rFonts w:ascii="Times New Roman" w:eastAsia="Times New Roman" w:hAnsi="Times New Roman" w:cs="Times New Roman"/>
        </w:rPr>
        <w:t>, A., Mansouri, H., Scaling and Corrosion in Oil Production-How Do They Relate to Each other? International Journal of Engineering and Applied Sciences (IJEAS) ISSN: 2394-3661, Volume-4, Issue</w:t>
      </w:r>
      <w:r w:rsidR="00FC6255" w:rsidRPr="003858B0">
        <w:rPr>
          <w:rFonts w:ascii="Times New Roman" w:eastAsia="Times New Roman" w:hAnsi="Times New Roman" w:cs="Times New Roman"/>
        </w:rPr>
        <w:t xml:space="preserve"> </w:t>
      </w:r>
      <w:r w:rsidRPr="003858B0">
        <w:rPr>
          <w:rFonts w:ascii="Times New Roman" w:eastAsia="Times New Roman" w:hAnsi="Times New Roman" w:cs="Times New Roman"/>
        </w:rPr>
        <w:t>6, June 2017</w:t>
      </w:r>
      <w:r w:rsidR="00FC6255" w:rsidRPr="003858B0">
        <w:rPr>
          <w:rFonts w:ascii="Times New Roman" w:eastAsia="Times New Roman" w:hAnsi="Times New Roman" w:cs="Times New Roman"/>
        </w:rPr>
        <w:t>.</w:t>
      </w:r>
    </w:p>
    <w:p w14:paraId="06DE4C98" w14:textId="7663DCB6" w:rsidR="00571E10" w:rsidRPr="00AF6043" w:rsidRDefault="00571E10" w:rsidP="00571E10">
      <w:pPr>
        <w:shd w:val="clear" w:color="auto" w:fill="FFFFFF"/>
        <w:spacing w:after="90" w:line="240" w:lineRule="auto"/>
        <w:ind w:left="360" w:hanging="360"/>
        <w:jc w:val="lowKashida"/>
        <w:textAlignment w:val="baseline"/>
        <w:rPr>
          <w:rFonts w:ascii="Times New Roman" w:eastAsia="Times New Roman" w:hAnsi="Times New Roman" w:cs="Times New Roman"/>
        </w:rPr>
      </w:pPr>
      <w:r w:rsidRPr="00AF6043">
        <w:rPr>
          <w:rFonts w:ascii="Times New Roman" w:eastAsia="Times New Roman" w:hAnsi="Times New Roman" w:cs="Times New Roman"/>
        </w:rPr>
        <w:t>[12] Kamal, M.S., Hussein, I., Mahmoud, M., Sultan ,A.S.,  Saad, M., Oilfield scale formation and chemical removal: A review, Journal of Petroleum Science and Engineering, Vol.171, pp. 127-139, 2018.</w:t>
      </w:r>
    </w:p>
    <w:p w14:paraId="797EBA77" w14:textId="7C8A44EE" w:rsidR="00E430DE" w:rsidRPr="009F7259" w:rsidRDefault="00E430DE" w:rsidP="00E430DE">
      <w:pPr>
        <w:shd w:val="clear" w:color="auto" w:fill="FFFFFF"/>
        <w:spacing w:after="90" w:line="240" w:lineRule="auto"/>
        <w:ind w:left="360" w:hanging="360"/>
        <w:jc w:val="lowKashida"/>
        <w:textAlignment w:val="baseline"/>
        <w:rPr>
          <w:rFonts w:ascii="Times New Roman" w:eastAsia="Times New Roman" w:hAnsi="Times New Roman" w:cs="Times New Roman"/>
        </w:rPr>
      </w:pPr>
      <w:r w:rsidRPr="009F7259">
        <w:rPr>
          <w:rFonts w:ascii="Times New Roman" w:eastAsia="Times New Roman" w:hAnsi="Times New Roman" w:cs="Times New Roman"/>
        </w:rPr>
        <w:t>[</w:t>
      </w:r>
      <w:r w:rsidR="00DA61D9" w:rsidRPr="009F7259">
        <w:rPr>
          <w:rFonts w:ascii="Times New Roman" w:eastAsia="Times New Roman" w:hAnsi="Times New Roman" w:cs="Times New Roman"/>
        </w:rPr>
        <w:t>13</w:t>
      </w:r>
      <w:r w:rsidRPr="009F7259">
        <w:rPr>
          <w:rFonts w:ascii="Times New Roman" w:eastAsia="Times New Roman" w:hAnsi="Times New Roman" w:cs="Times New Roman"/>
        </w:rPr>
        <w:t xml:space="preserve">] </w:t>
      </w:r>
      <w:proofErr w:type="spellStart"/>
      <w:r w:rsidRPr="009F7259">
        <w:rPr>
          <w:rFonts w:ascii="Times New Roman" w:eastAsia="Times New Roman" w:hAnsi="Times New Roman" w:cs="Times New Roman"/>
        </w:rPr>
        <w:t>Olajire</w:t>
      </w:r>
      <w:proofErr w:type="spellEnd"/>
      <w:r w:rsidRPr="009F7259">
        <w:rPr>
          <w:rFonts w:ascii="Times New Roman" w:eastAsia="Times New Roman" w:hAnsi="Times New Roman" w:cs="Times New Roman"/>
        </w:rPr>
        <w:t>, A.A.</w:t>
      </w:r>
      <w:r w:rsidR="009F7259" w:rsidRPr="009F7259">
        <w:rPr>
          <w:rFonts w:ascii="Times New Roman" w:eastAsia="Times New Roman" w:hAnsi="Times New Roman" w:cs="Times New Roman"/>
        </w:rPr>
        <w:t>,</w:t>
      </w:r>
      <w:r w:rsidRPr="009F7259">
        <w:rPr>
          <w:rFonts w:ascii="Times New Roman" w:eastAsia="Times New Roman" w:hAnsi="Times New Roman" w:cs="Times New Roman"/>
        </w:rPr>
        <w:t> </w:t>
      </w:r>
      <w:r w:rsidR="00CE53BE" w:rsidRPr="009F7259">
        <w:rPr>
          <w:rFonts w:ascii="Times New Roman" w:eastAsia="Times New Roman" w:hAnsi="Times New Roman" w:cs="Times New Roman"/>
        </w:rPr>
        <w:t>A Review of Oilfield Mineral Scale Deposits Management Technology for Oil and Gas Production</w:t>
      </w:r>
      <w:r w:rsidR="009F7259" w:rsidRPr="009F7259">
        <w:rPr>
          <w:rFonts w:ascii="Times New Roman" w:eastAsia="Times New Roman" w:hAnsi="Times New Roman" w:cs="Times New Roman"/>
        </w:rPr>
        <w:t xml:space="preserve">, </w:t>
      </w:r>
      <w:r w:rsidRPr="009F7259">
        <w:rPr>
          <w:rFonts w:ascii="Times New Roman" w:eastAsia="Times New Roman" w:hAnsi="Times New Roman" w:cs="Times New Roman"/>
        </w:rPr>
        <w:t xml:space="preserve"> J. Pet. Sci. Eng. </w:t>
      </w:r>
      <w:r w:rsidR="009F7259" w:rsidRPr="009F7259">
        <w:rPr>
          <w:rFonts w:ascii="Times New Roman" w:eastAsia="Times New Roman" w:hAnsi="Times New Roman" w:cs="Times New Roman"/>
        </w:rPr>
        <w:t>, Vol.</w:t>
      </w:r>
      <w:r w:rsidRPr="009F7259">
        <w:rPr>
          <w:rFonts w:ascii="Times New Roman" w:eastAsia="Times New Roman" w:hAnsi="Times New Roman" w:cs="Times New Roman"/>
        </w:rPr>
        <w:t>135</w:t>
      </w:r>
      <w:r w:rsidR="009F7259" w:rsidRPr="009F7259">
        <w:rPr>
          <w:rFonts w:ascii="Times New Roman" w:eastAsia="Times New Roman" w:hAnsi="Times New Roman" w:cs="Times New Roman"/>
        </w:rPr>
        <w:t xml:space="preserve">, pp. </w:t>
      </w:r>
      <w:r w:rsidRPr="009F7259">
        <w:rPr>
          <w:rFonts w:ascii="Times New Roman" w:eastAsia="Times New Roman" w:hAnsi="Times New Roman" w:cs="Times New Roman"/>
        </w:rPr>
        <w:t>723–737</w:t>
      </w:r>
      <w:r w:rsidR="009F7259" w:rsidRPr="009F7259">
        <w:rPr>
          <w:rFonts w:ascii="Times New Roman" w:eastAsia="Times New Roman" w:hAnsi="Times New Roman" w:cs="Times New Roman"/>
        </w:rPr>
        <w:t>, 2015</w:t>
      </w:r>
      <w:r w:rsidRPr="009F7259">
        <w:rPr>
          <w:rFonts w:ascii="Times New Roman" w:eastAsia="Times New Roman" w:hAnsi="Times New Roman" w:cs="Times New Roman"/>
        </w:rPr>
        <w:t>.</w:t>
      </w:r>
    </w:p>
    <w:p w14:paraId="437D5DFE" w14:textId="2E7E57B1" w:rsidR="00A677F2" w:rsidRPr="00CE53BE" w:rsidRDefault="00A677F2" w:rsidP="00A677F2">
      <w:pPr>
        <w:shd w:val="clear" w:color="auto" w:fill="FFFFFF"/>
        <w:spacing w:after="90" w:line="240" w:lineRule="auto"/>
        <w:ind w:left="360" w:hanging="360"/>
        <w:jc w:val="lowKashida"/>
        <w:textAlignment w:val="baseline"/>
        <w:rPr>
          <w:rFonts w:ascii="Times New Roman" w:eastAsia="Times New Roman" w:hAnsi="Times New Roman" w:cs="Times New Roman"/>
        </w:rPr>
      </w:pPr>
      <w:r w:rsidRPr="00CE53BE">
        <w:rPr>
          <w:rFonts w:ascii="Times New Roman" w:eastAsia="Times New Roman" w:hAnsi="Times New Roman" w:cs="Times New Roman"/>
        </w:rPr>
        <w:t>[</w:t>
      </w:r>
      <w:r w:rsidR="00DA61D9" w:rsidRPr="00CE53BE">
        <w:rPr>
          <w:rFonts w:ascii="Times New Roman" w:eastAsia="Times New Roman" w:hAnsi="Times New Roman" w:cs="Times New Roman"/>
        </w:rPr>
        <w:t>14</w:t>
      </w:r>
      <w:r w:rsidRPr="00CE53BE">
        <w:rPr>
          <w:rFonts w:ascii="Times New Roman" w:eastAsia="Times New Roman" w:hAnsi="Times New Roman" w:cs="Times New Roman"/>
        </w:rPr>
        <w:t xml:space="preserve">] </w:t>
      </w:r>
      <w:r w:rsidR="00DB60C1" w:rsidRPr="00CE53BE">
        <w:rPr>
          <w:rFonts w:ascii="Times New Roman" w:eastAsia="Times New Roman" w:hAnsi="Times New Roman" w:cs="Times New Roman"/>
        </w:rPr>
        <w:t>Mohammad</w:t>
      </w:r>
      <w:r w:rsidRPr="00CE53BE">
        <w:rPr>
          <w:rFonts w:ascii="Times New Roman" w:eastAsia="Times New Roman" w:hAnsi="Times New Roman" w:cs="Times New Roman"/>
        </w:rPr>
        <w:t>,</w:t>
      </w:r>
      <w:r w:rsidR="00DB60C1" w:rsidRPr="00CE53BE">
        <w:rPr>
          <w:rFonts w:ascii="Times New Roman" w:eastAsia="Times New Roman" w:hAnsi="Times New Roman" w:cs="Times New Roman"/>
        </w:rPr>
        <w:t xml:space="preserve"> A.</w:t>
      </w:r>
      <w:r w:rsidRPr="00CE53BE">
        <w:rPr>
          <w:rFonts w:ascii="Times New Roman" w:eastAsia="Times New Roman" w:hAnsi="Times New Roman" w:cs="Times New Roman"/>
        </w:rPr>
        <w:t xml:space="preserve"> ,</w:t>
      </w:r>
      <w:r w:rsidR="00DB60C1" w:rsidRPr="00CE53BE">
        <w:rPr>
          <w:rFonts w:ascii="Times New Roman" w:eastAsia="Times New Roman" w:hAnsi="Times New Roman" w:cs="Times New Roman"/>
        </w:rPr>
        <w:t xml:space="preserve"> </w:t>
      </w:r>
      <w:proofErr w:type="spellStart"/>
      <w:r w:rsidR="00DB60C1" w:rsidRPr="00CE53BE">
        <w:rPr>
          <w:rFonts w:ascii="Times New Roman" w:eastAsia="Times New Roman" w:hAnsi="Times New Roman" w:cs="Times New Roman"/>
        </w:rPr>
        <w:t>Mazumder</w:t>
      </w:r>
      <w:proofErr w:type="spellEnd"/>
      <w:r w:rsidRPr="00CE53BE">
        <w:rPr>
          <w:rFonts w:ascii="Times New Roman" w:eastAsia="Times New Roman" w:hAnsi="Times New Roman" w:cs="Times New Roman"/>
        </w:rPr>
        <w:t>, J., A Review of Green Scale Inhibitors: Process, Types, Mechanism and Properties , Coatings Journal , Vol.10, Issue 10, pp. 928, 2020</w:t>
      </w:r>
      <w:r w:rsidR="00FC6255">
        <w:rPr>
          <w:rFonts w:ascii="Times New Roman" w:eastAsia="Times New Roman" w:hAnsi="Times New Roman" w:cs="Times New Roman"/>
        </w:rPr>
        <w:t>.</w:t>
      </w:r>
    </w:p>
    <w:p w14:paraId="449FFBF3" w14:textId="0704CE0F" w:rsidR="00A677F2" w:rsidRPr="00AF6043" w:rsidRDefault="00D30AA4" w:rsidP="00A677F2">
      <w:pPr>
        <w:shd w:val="clear" w:color="auto" w:fill="FFFFFF"/>
        <w:spacing w:after="90" w:line="240" w:lineRule="auto"/>
        <w:ind w:left="360" w:hanging="360"/>
        <w:textAlignment w:val="baseline"/>
        <w:rPr>
          <w:rFonts w:ascii="Times New Roman" w:eastAsia="Times New Roman" w:hAnsi="Times New Roman" w:cs="Times New Roman"/>
        </w:rPr>
      </w:pPr>
      <w:r w:rsidRPr="00CE53BE">
        <w:rPr>
          <w:rFonts w:ascii="Times New Roman" w:eastAsia="Times New Roman" w:hAnsi="Times New Roman" w:cs="Times New Roman"/>
        </w:rPr>
        <w:t>[</w:t>
      </w:r>
      <w:r w:rsidR="00DA61D9" w:rsidRPr="00CE53BE">
        <w:rPr>
          <w:rFonts w:ascii="Times New Roman" w:eastAsia="Times New Roman" w:hAnsi="Times New Roman" w:cs="Times New Roman"/>
        </w:rPr>
        <w:t>15</w:t>
      </w:r>
      <w:r w:rsidRPr="00CE53BE">
        <w:rPr>
          <w:rFonts w:ascii="Times New Roman" w:eastAsia="Times New Roman" w:hAnsi="Times New Roman" w:cs="Times New Roman"/>
        </w:rPr>
        <w:t xml:space="preserve"> ] Zheng, H., </w:t>
      </w:r>
      <w:proofErr w:type="spellStart"/>
      <w:r w:rsidRPr="00CE53BE">
        <w:rPr>
          <w:rFonts w:ascii="Times New Roman" w:eastAsia="Times New Roman" w:hAnsi="Times New Roman" w:cs="Times New Roman"/>
        </w:rPr>
        <w:t>Chunsheng</w:t>
      </w:r>
      <w:proofErr w:type="spellEnd"/>
      <w:r w:rsidRPr="00CE53BE">
        <w:rPr>
          <w:rFonts w:ascii="Times New Roman" w:eastAsia="Times New Roman" w:hAnsi="Times New Roman" w:cs="Times New Roman"/>
        </w:rPr>
        <w:t xml:space="preserve"> ,  P., Comprehensive Research of Scaling Prediction for Gas Reservoir Fluid considering Phase State, </w:t>
      </w:r>
      <w:proofErr w:type="spellStart"/>
      <w:r w:rsidRPr="00CE53BE">
        <w:rPr>
          <w:rFonts w:ascii="Times New Roman" w:eastAsia="Times New Roman" w:hAnsi="Times New Roman" w:cs="Times New Roman"/>
        </w:rPr>
        <w:t>Hindawi</w:t>
      </w:r>
      <w:proofErr w:type="spellEnd"/>
      <w:r w:rsidRPr="00CE53BE">
        <w:rPr>
          <w:rFonts w:ascii="Times New Roman" w:eastAsia="Times New Roman" w:hAnsi="Times New Roman" w:cs="Times New Roman"/>
        </w:rPr>
        <w:t xml:space="preserve"> Geofluids Volume 2019, Article ID 5067345, 2019.</w:t>
      </w:r>
    </w:p>
    <w:p w14:paraId="03B24F60" w14:textId="1E08ECDC" w:rsidR="00DA61D9" w:rsidRPr="00AF6043" w:rsidRDefault="00DA61D9" w:rsidP="00DA61D9">
      <w:pPr>
        <w:shd w:val="clear" w:color="auto" w:fill="FFFFFF"/>
        <w:spacing w:after="90" w:line="240" w:lineRule="auto"/>
        <w:ind w:left="360" w:hanging="360"/>
        <w:textAlignment w:val="baseline"/>
        <w:rPr>
          <w:rFonts w:ascii="Times New Roman" w:eastAsia="Times New Roman" w:hAnsi="Times New Roman" w:cs="Times New Roman"/>
        </w:rPr>
      </w:pPr>
      <w:r w:rsidRPr="001335AE">
        <w:rPr>
          <w:rFonts w:ascii="Times New Roman" w:eastAsia="Times New Roman" w:hAnsi="Times New Roman" w:cs="Times New Roman"/>
        </w:rPr>
        <w:t xml:space="preserve">[16] Hamid, S. , De Jesus, O. , Jacinto, C. , </w:t>
      </w:r>
      <w:hyperlink r:id="rId50" w:history="1">
        <w:proofErr w:type="spellStart"/>
        <w:r w:rsidRPr="001335AE">
          <w:rPr>
            <w:rFonts w:ascii="Times New Roman" w:eastAsia="Times New Roman" w:hAnsi="Times New Roman" w:cs="Times New Roman"/>
          </w:rPr>
          <w:t>Izetti</w:t>
        </w:r>
        <w:proofErr w:type="spellEnd"/>
      </w:hyperlink>
      <w:r w:rsidRPr="001335AE">
        <w:rPr>
          <w:rFonts w:ascii="Times New Roman" w:eastAsia="Times New Roman" w:hAnsi="Times New Roman" w:cs="Times New Roman"/>
        </w:rPr>
        <w:t xml:space="preserve">, R., </w:t>
      </w:r>
      <w:hyperlink r:id="rId51" w:history="1">
        <w:r w:rsidRPr="001335AE">
          <w:rPr>
            <w:rFonts w:ascii="Times New Roman" w:eastAsia="Times New Roman" w:hAnsi="Times New Roman" w:cs="Times New Roman"/>
          </w:rPr>
          <w:t xml:space="preserve"> Pinto</w:t>
        </w:r>
      </w:hyperlink>
      <w:r w:rsidRPr="001335AE">
        <w:rPr>
          <w:rFonts w:ascii="Times New Roman" w:eastAsia="Times New Roman" w:hAnsi="Times New Roman" w:cs="Times New Roman"/>
        </w:rPr>
        <w:t xml:space="preserve">, H., </w:t>
      </w:r>
      <w:hyperlink r:id="rId52" w:history="1">
        <w:r w:rsidRPr="001335AE">
          <w:rPr>
            <w:rFonts w:ascii="Times New Roman" w:eastAsia="Times New Roman" w:hAnsi="Times New Roman" w:cs="Times New Roman"/>
          </w:rPr>
          <w:t xml:space="preserve"> </w:t>
        </w:r>
        <w:proofErr w:type="spellStart"/>
        <w:r w:rsidRPr="001335AE">
          <w:rPr>
            <w:rFonts w:ascii="Times New Roman" w:eastAsia="Times New Roman" w:hAnsi="Times New Roman" w:cs="Times New Roman"/>
          </w:rPr>
          <w:t>Droguett</w:t>
        </w:r>
        <w:proofErr w:type="spellEnd"/>
      </w:hyperlink>
      <w:r w:rsidRPr="001335AE">
        <w:rPr>
          <w:rFonts w:ascii="Times New Roman" w:eastAsia="Times New Roman" w:hAnsi="Times New Roman" w:cs="Times New Roman"/>
        </w:rPr>
        <w:t xml:space="preserve">, E., </w:t>
      </w:r>
      <w:hyperlink r:id="rId53" w:history="1">
        <w:r w:rsidRPr="001335AE">
          <w:rPr>
            <w:rFonts w:ascii="Times New Roman" w:eastAsia="Times New Roman" w:hAnsi="Times New Roman" w:cs="Times New Roman"/>
          </w:rPr>
          <w:t xml:space="preserve"> Edwards</w:t>
        </w:r>
      </w:hyperlink>
      <w:r w:rsidRPr="001335AE">
        <w:rPr>
          <w:rFonts w:ascii="Times New Roman" w:eastAsia="Times New Roman" w:hAnsi="Times New Roman" w:cs="Times New Roman"/>
        </w:rPr>
        <w:t xml:space="preserve">, C., </w:t>
      </w:r>
      <w:hyperlink r:id="rId54" w:history="1">
        <w:r w:rsidRPr="001335AE">
          <w:rPr>
            <w:rFonts w:ascii="Times New Roman" w:eastAsia="Times New Roman" w:hAnsi="Times New Roman" w:cs="Times New Roman"/>
          </w:rPr>
          <w:t>Cassidy</w:t>
        </w:r>
      </w:hyperlink>
      <w:r w:rsidRPr="001335AE">
        <w:rPr>
          <w:rFonts w:ascii="Times New Roman" w:eastAsia="Times New Roman" w:hAnsi="Times New Roman" w:cs="Times New Roman"/>
        </w:rPr>
        <w:t xml:space="preserve">, J., </w:t>
      </w:r>
      <w:hyperlink r:id="rId55" w:history="1">
        <w:r w:rsidRPr="001335AE">
          <w:rPr>
            <w:rFonts w:ascii="Times New Roman" w:eastAsia="Times New Roman" w:hAnsi="Times New Roman" w:cs="Times New Roman"/>
          </w:rPr>
          <w:t xml:space="preserve"> </w:t>
        </w:r>
        <w:proofErr w:type="spellStart"/>
        <w:r w:rsidRPr="001335AE">
          <w:rPr>
            <w:rFonts w:ascii="Times New Roman" w:eastAsia="Times New Roman" w:hAnsi="Times New Roman" w:cs="Times New Roman"/>
          </w:rPr>
          <w:t>Zhang</w:t>
        </w:r>
      </w:hyperlink>
      <w:r w:rsidRPr="001335AE">
        <w:rPr>
          <w:rFonts w:ascii="Times New Roman" w:eastAsia="Times New Roman" w:hAnsi="Times New Roman" w:cs="Times New Roman"/>
        </w:rPr>
        <w:t>,H</w:t>
      </w:r>
      <w:proofErr w:type="spellEnd"/>
      <w:r w:rsidRPr="001335AE">
        <w:rPr>
          <w:rFonts w:ascii="Times New Roman" w:eastAsia="Times New Roman" w:hAnsi="Times New Roman" w:cs="Times New Roman"/>
        </w:rPr>
        <w:t xml:space="preserve">.,  </w:t>
      </w:r>
      <w:hyperlink r:id="rId56" w:history="1">
        <w:proofErr w:type="spellStart"/>
        <w:r w:rsidRPr="001335AE">
          <w:rPr>
            <w:rFonts w:ascii="Times New Roman" w:eastAsia="Times New Roman" w:hAnsi="Times New Roman" w:cs="Times New Roman"/>
          </w:rPr>
          <w:t>Dagenais</w:t>
        </w:r>
        <w:proofErr w:type="spellEnd"/>
      </w:hyperlink>
      <w:r w:rsidRPr="001335AE">
        <w:rPr>
          <w:rFonts w:ascii="Times New Roman" w:eastAsia="Times New Roman" w:hAnsi="Times New Roman" w:cs="Times New Roman"/>
        </w:rPr>
        <w:t xml:space="preserve">, P., </w:t>
      </w:r>
      <w:hyperlink r:id="rId57" w:history="1">
        <w:proofErr w:type="spellStart"/>
        <w:r w:rsidRPr="001335AE">
          <w:rPr>
            <w:rFonts w:ascii="Times New Roman" w:eastAsia="Times New Roman" w:hAnsi="Times New Roman" w:cs="Times New Roman"/>
          </w:rPr>
          <w:t>Batocchio</w:t>
        </w:r>
        <w:proofErr w:type="spellEnd"/>
      </w:hyperlink>
      <w:r w:rsidRPr="001335AE">
        <w:rPr>
          <w:rFonts w:ascii="Times New Roman" w:eastAsia="Times New Roman" w:hAnsi="Times New Roman" w:cs="Times New Roman"/>
        </w:rPr>
        <w:t>, M.A., A Practical Method of Predicting Calcium Carbonate Scale Formation in Well Completions , SPE Production &amp; Operations, Vol. 31, Issue 1, pp. 1-11, 2016.</w:t>
      </w:r>
    </w:p>
    <w:p w14:paraId="354F070C" w14:textId="21401858" w:rsidR="009A76AE" w:rsidRPr="00AF6043" w:rsidRDefault="00DA61D9" w:rsidP="009A76AE">
      <w:pPr>
        <w:shd w:val="clear" w:color="auto" w:fill="FFFFFF"/>
        <w:spacing w:after="90" w:line="240" w:lineRule="auto"/>
        <w:ind w:left="360" w:hanging="360"/>
        <w:textAlignment w:val="baseline"/>
        <w:rPr>
          <w:rFonts w:ascii="Times New Roman" w:eastAsia="Times New Roman" w:hAnsi="Times New Roman" w:cs="Times New Roman"/>
        </w:rPr>
      </w:pPr>
      <w:r w:rsidRPr="00AF6043">
        <w:rPr>
          <w:rFonts w:ascii="Times New Roman" w:eastAsia="Times New Roman" w:hAnsi="Times New Roman" w:cs="Times New Roman"/>
        </w:rPr>
        <w:t>[17]</w:t>
      </w:r>
      <w:r w:rsidR="009A76AE" w:rsidRPr="00AF6043">
        <w:rPr>
          <w:rFonts w:ascii="Times New Roman" w:eastAsia="Times New Roman" w:hAnsi="Times New Roman" w:cs="Times New Roman"/>
        </w:rPr>
        <w:t xml:space="preserve"> ] Jain, T. , Sanchez, E., Owens-Bennett, E., Trussell, R., Walker, S.L., Liu, H., Impacts of </w:t>
      </w:r>
      <w:proofErr w:type="spellStart"/>
      <w:r w:rsidR="009A76AE" w:rsidRPr="00AF6043">
        <w:rPr>
          <w:rFonts w:ascii="Times New Roman" w:eastAsia="Times New Roman" w:hAnsi="Times New Roman" w:cs="Times New Roman"/>
        </w:rPr>
        <w:t>Antiscalants</w:t>
      </w:r>
      <w:proofErr w:type="spellEnd"/>
      <w:r w:rsidR="009A76AE" w:rsidRPr="00AF6043">
        <w:rPr>
          <w:rFonts w:ascii="Times New Roman" w:eastAsia="Times New Roman" w:hAnsi="Times New Roman" w:cs="Times New Roman"/>
        </w:rPr>
        <w:t xml:space="preserve"> on the Formation of Calcium Solids: Implication on scaling potential of desalination concentrate. Environ. Sci. Water Res. Technol. , Vol.5, pp.1285–1294, 2019.</w:t>
      </w:r>
    </w:p>
    <w:p w14:paraId="7D8555C8" w14:textId="424BD296" w:rsidR="00F57A9E" w:rsidRPr="00AF6043" w:rsidRDefault="00DA61D9" w:rsidP="00F57A9E">
      <w:pPr>
        <w:shd w:val="clear" w:color="auto" w:fill="FFFFFF"/>
        <w:spacing w:after="90" w:line="240" w:lineRule="auto"/>
        <w:ind w:left="360" w:hanging="360"/>
        <w:textAlignment w:val="baseline"/>
        <w:rPr>
          <w:rFonts w:ascii="Times New Roman" w:eastAsia="Times New Roman" w:hAnsi="Times New Roman" w:cs="Times New Roman"/>
        </w:rPr>
      </w:pPr>
      <w:r w:rsidRPr="00AF6043">
        <w:rPr>
          <w:rFonts w:ascii="Times New Roman" w:eastAsia="Times New Roman" w:hAnsi="Times New Roman" w:cs="Times New Roman"/>
        </w:rPr>
        <w:t>[18]</w:t>
      </w:r>
      <w:r w:rsidR="00F57A9E" w:rsidRPr="00AF6043">
        <w:rPr>
          <w:rFonts w:ascii="Times New Roman" w:eastAsia="Times New Roman" w:hAnsi="Times New Roman" w:cs="Times New Roman"/>
        </w:rPr>
        <w:t xml:space="preserve"> Wang, X., Deng, G., Ko, S.,  Lu, A.Y., Zhao, Y., Dai, C., </w:t>
      </w:r>
      <w:proofErr w:type="spellStart"/>
      <w:r w:rsidR="00F57A9E" w:rsidRPr="00AF6043">
        <w:rPr>
          <w:rFonts w:ascii="Times New Roman" w:eastAsia="Times New Roman" w:hAnsi="Times New Roman" w:cs="Times New Roman"/>
        </w:rPr>
        <w:t>Paudyal</w:t>
      </w:r>
      <w:proofErr w:type="spellEnd"/>
      <w:r w:rsidR="00F57A9E" w:rsidRPr="00AF6043">
        <w:rPr>
          <w:rFonts w:ascii="Times New Roman" w:eastAsia="Times New Roman" w:hAnsi="Times New Roman" w:cs="Times New Roman"/>
        </w:rPr>
        <w:t>, S., Ouyang, B., Mateen, S.,  Kan, A.T., Tomson, M.B., Improved Scale Prediction for High Calcium Containing Produced Brine and Sulfide Scales, SPE International Oilfield Scale Conference and Exhibition June 24–25, 2020 Virtual</w:t>
      </w:r>
      <w:r w:rsidR="009F7259">
        <w:rPr>
          <w:rFonts w:ascii="Times New Roman" w:eastAsia="Times New Roman" w:hAnsi="Times New Roman" w:cs="Times New Roman"/>
        </w:rPr>
        <w:t>.</w:t>
      </w:r>
    </w:p>
    <w:p w14:paraId="4189964B" w14:textId="5CCBDB1F" w:rsidR="00DA61D9" w:rsidRPr="00AF6043" w:rsidRDefault="009A76AE" w:rsidP="00F57A9E">
      <w:pPr>
        <w:shd w:val="clear" w:color="auto" w:fill="FFFFFF"/>
        <w:spacing w:after="90" w:line="240" w:lineRule="auto"/>
        <w:ind w:left="360" w:hanging="360"/>
        <w:textAlignment w:val="baseline"/>
        <w:rPr>
          <w:rFonts w:ascii="Times New Roman" w:eastAsia="Times New Roman" w:hAnsi="Times New Roman" w:cs="Times New Roman"/>
        </w:rPr>
      </w:pPr>
      <w:r w:rsidRPr="00AF6043">
        <w:rPr>
          <w:rFonts w:ascii="Times New Roman" w:eastAsia="Times New Roman" w:hAnsi="Times New Roman" w:cs="Times New Roman"/>
        </w:rPr>
        <w:t xml:space="preserve">[19] </w:t>
      </w:r>
      <w:r w:rsidR="00F57A9E" w:rsidRPr="00AF6043">
        <w:rPr>
          <w:rFonts w:ascii="Times New Roman" w:eastAsia="Times New Roman" w:hAnsi="Times New Roman" w:cs="Times New Roman"/>
        </w:rPr>
        <w:t xml:space="preserve">Chen, T., Wang, Q.,  </w:t>
      </w:r>
      <w:proofErr w:type="spellStart"/>
      <w:r w:rsidR="00F57A9E" w:rsidRPr="00AF6043">
        <w:rPr>
          <w:rFonts w:ascii="Times New Roman" w:eastAsia="Times New Roman" w:hAnsi="Times New Roman" w:cs="Times New Roman"/>
        </w:rPr>
        <w:t>Chang,F</w:t>
      </w:r>
      <w:proofErr w:type="spellEnd"/>
      <w:r w:rsidR="00F57A9E" w:rsidRPr="00AF6043">
        <w:rPr>
          <w:rFonts w:ascii="Times New Roman" w:eastAsia="Times New Roman" w:hAnsi="Times New Roman" w:cs="Times New Roman"/>
        </w:rPr>
        <w:t xml:space="preserve">., </w:t>
      </w:r>
      <w:proofErr w:type="spellStart"/>
      <w:r w:rsidR="00F57A9E" w:rsidRPr="00AF6043">
        <w:rPr>
          <w:rFonts w:ascii="Times New Roman" w:eastAsia="Times New Roman" w:hAnsi="Times New Roman" w:cs="Times New Roman"/>
        </w:rPr>
        <w:t>Aljeaban,N</w:t>
      </w:r>
      <w:proofErr w:type="spellEnd"/>
      <w:r w:rsidR="00F57A9E" w:rsidRPr="00AF6043">
        <w:rPr>
          <w:rFonts w:ascii="Times New Roman" w:eastAsia="Times New Roman" w:hAnsi="Times New Roman" w:cs="Times New Roman"/>
        </w:rPr>
        <w:t>., Recent Development and Remaining Challenges of Iron Sulfide Scale Mitigation in Sour Gas Wells, International Petroleum Technology Conference ¸ Beijing, China, March 26–28, 2019</w:t>
      </w:r>
      <w:r w:rsidR="003168D5" w:rsidRPr="00AF6043">
        <w:rPr>
          <w:rFonts w:ascii="Times New Roman" w:eastAsia="Times New Roman" w:hAnsi="Times New Roman" w:cs="Times New Roman"/>
        </w:rPr>
        <w:t>.</w:t>
      </w:r>
    </w:p>
    <w:p w14:paraId="13A2276E" w14:textId="23990907" w:rsidR="003168D5" w:rsidRPr="00AF6043" w:rsidRDefault="003168D5" w:rsidP="00F57A9E">
      <w:pPr>
        <w:shd w:val="clear" w:color="auto" w:fill="FFFFFF"/>
        <w:spacing w:after="90" w:line="240" w:lineRule="auto"/>
        <w:ind w:left="360" w:hanging="360"/>
        <w:textAlignment w:val="baseline"/>
        <w:rPr>
          <w:rFonts w:ascii="Times New Roman" w:eastAsia="Times New Roman" w:hAnsi="Times New Roman" w:cs="Times New Roman"/>
        </w:rPr>
      </w:pPr>
      <w:r w:rsidRPr="00AF6043">
        <w:rPr>
          <w:rFonts w:ascii="Times New Roman" w:eastAsia="Times New Roman" w:hAnsi="Times New Roman" w:cs="Times New Roman"/>
        </w:rPr>
        <w:t xml:space="preserve">[20] Hashemi, S.H., Hashemi, S.A, Prediction of </w:t>
      </w:r>
      <w:r w:rsidR="00AD5BC6">
        <w:rPr>
          <w:rFonts w:ascii="Times New Roman" w:eastAsia="Times New Roman" w:hAnsi="Times New Roman" w:cs="Times New Roman"/>
        </w:rPr>
        <w:t>S</w:t>
      </w:r>
      <w:r w:rsidRPr="00AF6043">
        <w:rPr>
          <w:rFonts w:ascii="Times New Roman" w:eastAsia="Times New Roman" w:hAnsi="Times New Roman" w:cs="Times New Roman"/>
        </w:rPr>
        <w:t xml:space="preserve">cale </w:t>
      </w:r>
      <w:r w:rsidR="00AD5BC6">
        <w:rPr>
          <w:rFonts w:ascii="Times New Roman" w:eastAsia="Times New Roman" w:hAnsi="Times New Roman" w:cs="Times New Roman"/>
        </w:rPr>
        <w:t>F</w:t>
      </w:r>
      <w:r w:rsidRPr="00AF6043">
        <w:rPr>
          <w:rFonts w:ascii="Times New Roman" w:eastAsia="Times New Roman" w:hAnsi="Times New Roman" w:cs="Times New Roman"/>
        </w:rPr>
        <w:t xml:space="preserve">ormation </w:t>
      </w:r>
      <w:r w:rsidR="00AD5BC6">
        <w:rPr>
          <w:rFonts w:ascii="Times New Roman" w:eastAsia="Times New Roman" w:hAnsi="Times New Roman" w:cs="Times New Roman"/>
        </w:rPr>
        <w:t>A</w:t>
      </w:r>
      <w:r w:rsidRPr="00AF6043">
        <w:rPr>
          <w:rFonts w:ascii="Times New Roman" w:eastAsia="Times New Roman" w:hAnsi="Times New Roman" w:cs="Times New Roman"/>
        </w:rPr>
        <w:t xml:space="preserve">ccording to </w:t>
      </w:r>
      <w:r w:rsidR="00AD5BC6">
        <w:rPr>
          <w:rFonts w:ascii="Times New Roman" w:eastAsia="Times New Roman" w:hAnsi="Times New Roman" w:cs="Times New Roman"/>
        </w:rPr>
        <w:t>W</w:t>
      </w:r>
      <w:r w:rsidRPr="00AF6043">
        <w:rPr>
          <w:rFonts w:ascii="Times New Roman" w:eastAsia="Times New Roman" w:hAnsi="Times New Roman" w:cs="Times New Roman"/>
        </w:rPr>
        <w:t xml:space="preserve">ater </w:t>
      </w:r>
      <w:r w:rsidR="00AD5BC6">
        <w:rPr>
          <w:rFonts w:ascii="Times New Roman" w:eastAsia="Times New Roman" w:hAnsi="Times New Roman" w:cs="Times New Roman"/>
        </w:rPr>
        <w:t>I</w:t>
      </w:r>
      <w:r w:rsidRPr="00AF6043">
        <w:rPr>
          <w:rFonts w:ascii="Times New Roman" w:eastAsia="Times New Roman" w:hAnsi="Times New Roman" w:cs="Times New Roman"/>
        </w:rPr>
        <w:t xml:space="preserve">njection </w:t>
      </w:r>
      <w:r w:rsidR="00AD5BC6">
        <w:rPr>
          <w:rFonts w:ascii="Times New Roman" w:eastAsia="Times New Roman" w:hAnsi="Times New Roman" w:cs="Times New Roman"/>
        </w:rPr>
        <w:t>O</w:t>
      </w:r>
      <w:r w:rsidRPr="00AF6043">
        <w:rPr>
          <w:rFonts w:ascii="Times New Roman" w:eastAsia="Times New Roman" w:hAnsi="Times New Roman" w:cs="Times New Roman"/>
        </w:rPr>
        <w:t xml:space="preserve">perations in </w:t>
      </w:r>
      <w:proofErr w:type="spellStart"/>
      <w:r w:rsidRPr="00AF6043">
        <w:rPr>
          <w:rFonts w:ascii="Times New Roman" w:eastAsia="Times New Roman" w:hAnsi="Times New Roman" w:cs="Times New Roman"/>
        </w:rPr>
        <w:t>Nosrat</w:t>
      </w:r>
      <w:proofErr w:type="spellEnd"/>
      <w:r w:rsidRPr="00AF6043">
        <w:rPr>
          <w:rFonts w:ascii="Times New Roman" w:eastAsia="Times New Roman" w:hAnsi="Times New Roman" w:cs="Times New Roman"/>
        </w:rPr>
        <w:t xml:space="preserve"> Oil Field, Model. Earth Syst. Environ., Vol. 6, pp. 585–589 , 2020.</w:t>
      </w:r>
    </w:p>
    <w:p w14:paraId="51B6B333" w14:textId="368C4B32" w:rsidR="00BA26D2" w:rsidRPr="00AF6043" w:rsidRDefault="00BA26D2" w:rsidP="00BA26D2">
      <w:pPr>
        <w:shd w:val="clear" w:color="auto" w:fill="FFFFFF"/>
        <w:spacing w:after="90" w:line="240" w:lineRule="auto"/>
        <w:ind w:left="360" w:hanging="360"/>
        <w:jc w:val="lowKashida"/>
        <w:textAlignment w:val="baseline"/>
        <w:rPr>
          <w:rFonts w:ascii="Times New Roman" w:eastAsia="Times New Roman" w:hAnsi="Times New Roman" w:cs="Times New Roman"/>
        </w:rPr>
      </w:pPr>
      <w:r w:rsidRPr="00AF6043">
        <w:rPr>
          <w:rFonts w:ascii="Times New Roman" w:eastAsia="Times New Roman" w:hAnsi="Times New Roman" w:cs="Times New Roman"/>
        </w:rPr>
        <w:t> </w:t>
      </w:r>
      <w:r w:rsidRPr="00F74FA9">
        <w:rPr>
          <w:rFonts w:ascii="Times New Roman" w:eastAsia="Times New Roman" w:hAnsi="Times New Roman" w:cs="Times New Roman"/>
        </w:rPr>
        <w:t>[21] Ali, A.M., Messaoud, H., Barium Sulphate Deposits, Energy Procedia, Vol. 157, pp. 879-891, 2019.</w:t>
      </w:r>
      <w:r w:rsidRPr="00AF6043">
        <w:rPr>
          <w:rFonts w:ascii="Times New Roman" w:eastAsia="Times New Roman" w:hAnsi="Times New Roman" w:cs="Times New Roman"/>
        </w:rPr>
        <w:t xml:space="preserve"> </w:t>
      </w:r>
    </w:p>
    <w:p w14:paraId="28AB8691" w14:textId="62D3178E" w:rsidR="003168D5" w:rsidRPr="00AF6043" w:rsidRDefault="003168D5" w:rsidP="003168D5">
      <w:pPr>
        <w:shd w:val="clear" w:color="auto" w:fill="FFFFFF"/>
        <w:spacing w:after="90" w:line="240" w:lineRule="auto"/>
        <w:ind w:left="360" w:hanging="360"/>
        <w:jc w:val="lowKashida"/>
        <w:textAlignment w:val="baseline"/>
        <w:rPr>
          <w:rFonts w:ascii="Times New Roman" w:eastAsia="Times New Roman" w:hAnsi="Times New Roman" w:cs="Times New Roman"/>
        </w:rPr>
      </w:pPr>
      <w:r w:rsidRPr="00AF6043">
        <w:rPr>
          <w:rFonts w:ascii="Times New Roman" w:eastAsia="Times New Roman" w:hAnsi="Times New Roman" w:cs="Times New Roman"/>
        </w:rPr>
        <w:t>[</w:t>
      </w:r>
      <w:r w:rsidR="00BA26D2" w:rsidRPr="00AF6043">
        <w:rPr>
          <w:rFonts w:ascii="Times New Roman" w:eastAsia="Times New Roman" w:hAnsi="Times New Roman" w:cs="Times New Roman"/>
        </w:rPr>
        <w:t>22</w:t>
      </w:r>
      <w:r w:rsidRPr="00AF6043">
        <w:rPr>
          <w:rFonts w:ascii="Times New Roman" w:eastAsia="Times New Roman" w:hAnsi="Times New Roman" w:cs="Times New Roman"/>
        </w:rPr>
        <w:t xml:space="preserve"> ] Al‑</w:t>
      </w:r>
      <w:proofErr w:type="spellStart"/>
      <w:r w:rsidRPr="00AF6043">
        <w:rPr>
          <w:rFonts w:ascii="Times New Roman" w:eastAsia="Times New Roman" w:hAnsi="Times New Roman" w:cs="Times New Roman"/>
        </w:rPr>
        <w:t>Samhan</w:t>
      </w:r>
      <w:proofErr w:type="spellEnd"/>
      <w:r w:rsidRPr="00AF6043">
        <w:rPr>
          <w:rFonts w:ascii="Times New Roman" w:eastAsia="Times New Roman" w:hAnsi="Times New Roman" w:cs="Times New Roman"/>
        </w:rPr>
        <w:t xml:space="preserve">, M.,  </w:t>
      </w:r>
      <w:proofErr w:type="spellStart"/>
      <w:r w:rsidRPr="00AF6043">
        <w:rPr>
          <w:rFonts w:ascii="Times New Roman" w:eastAsia="Times New Roman" w:hAnsi="Times New Roman" w:cs="Times New Roman"/>
        </w:rPr>
        <w:t>Alanezi</w:t>
      </w:r>
      <w:proofErr w:type="spellEnd"/>
      <w:r w:rsidRPr="00AF6043">
        <w:rPr>
          <w:rFonts w:ascii="Times New Roman" w:eastAsia="Times New Roman" w:hAnsi="Times New Roman" w:cs="Times New Roman"/>
        </w:rPr>
        <w:t xml:space="preserve"> , K., Al‑</w:t>
      </w:r>
      <w:proofErr w:type="spellStart"/>
      <w:r w:rsidRPr="00AF6043">
        <w:rPr>
          <w:rFonts w:ascii="Times New Roman" w:eastAsia="Times New Roman" w:hAnsi="Times New Roman" w:cs="Times New Roman"/>
        </w:rPr>
        <w:t>Fadhli</w:t>
      </w:r>
      <w:proofErr w:type="spellEnd"/>
      <w:r w:rsidRPr="00AF6043">
        <w:rPr>
          <w:rFonts w:ascii="Times New Roman" w:eastAsia="Times New Roman" w:hAnsi="Times New Roman" w:cs="Times New Roman"/>
        </w:rPr>
        <w:t xml:space="preserve">, J., Al‑Attar , F., </w:t>
      </w:r>
      <w:proofErr w:type="spellStart"/>
      <w:r w:rsidRPr="00AF6043">
        <w:rPr>
          <w:rFonts w:ascii="Times New Roman" w:eastAsia="Times New Roman" w:hAnsi="Times New Roman" w:cs="Times New Roman"/>
        </w:rPr>
        <w:t>Mukadam</w:t>
      </w:r>
      <w:proofErr w:type="spellEnd"/>
      <w:r w:rsidRPr="00AF6043">
        <w:rPr>
          <w:rFonts w:ascii="Times New Roman" w:eastAsia="Times New Roman" w:hAnsi="Times New Roman" w:cs="Times New Roman"/>
        </w:rPr>
        <w:t xml:space="preserve"> , S.,  George, J, Evaluating scale deposition and scale tendency of effluent water mix with seawater for compatible injection water, Journal of Petroleum Exploration and Production Technology , Vol. 10, pp.2105–2111, 2020</w:t>
      </w:r>
      <w:r w:rsidR="00BA26D2" w:rsidRPr="00AF6043">
        <w:rPr>
          <w:rFonts w:ascii="Times New Roman" w:eastAsia="Times New Roman" w:hAnsi="Times New Roman" w:cs="Times New Roman"/>
        </w:rPr>
        <w:t>.</w:t>
      </w:r>
    </w:p>
    <w:p w14:paraId="573B84D1" w14:textId="3F7C8A89" w:rsidR="00BA26D2" w:rsidRPr="00AF6043" w:rsidRDefault="00BA26D2" w:rsidP="003168D5">
      <w:pPr>
        <w:shd w:val="clear" w:color="auto" w:fill="FFFFFF"/>
        <w:spacing w:after="90" w:line="240" w:lineRule="auto"/>
        <w:ind w:left="360" w:hanging="360"/>
        <w:jc w:val="lowKashida"/>
        <w:textAlignment w:val="baseline"/>
        <w:rPr>
          <w:rFonts w:ascii="Times New Roman" w:eastAsia="Times New Roman" w:hAnsi="Times New Roman" w:cs="Times New Roman"/>
        </w:rPr>
      </w:pPr>
      <w:r w:rsidRPr="00AF6043">
        <w:rPr>
          <w:rFonts w:ascii="Times New Roman" w:eastAsia="Times New Roman" w:hAnsi="Times New Roman" w:cs="Times New Roman"/>
        </w:rPr>
        <w:t>[23]</w:t>
      </w:r>
      <w:r w:rsidR="004C08F1" w:rsidRPr="00AF6043">
        <w:rPr>
          <w:rFonts w:ascii="Times New Roman" w:eastAsia="Times New Roman" w:hAnsi="Times New Roman" w:cs="Times New Roman"/>
        </w:rPr>
        <w:t xml:space="preserve"> Hamid, K. M. , </w:t>
      </w:r>
      <w:proofErr w:type="spellStart"/>
      <w:r w:rsidR="004C08F1" w:rsidRPr="00AF6043">
        <w:rPr>
          <w:rFonts w:ascii="Times New Roman" w:eastAsia="Times New Roman" w:hAnsi="Times New Roman" w:cs="Times New Roman"/>
        </w:rPr>
        <w:t>Elgibaly</w:t>
      </w:r>
      <w:proofErr w:type="spellEnd"/>
      <w:r w:rsidR="004C08F1" w:rsidRPr="00AF6043">
        <w:rPr>
          <w:rFonts w:ascii="Times New Roman" w:eastAsia="Times New Roman" w:hAnsi="Times New Roman" w:cs="Times New Roman"/>
        </w:rPr>
        <w:t xml:space="preserve">, A. A., </w:t>
      </w:r>
      <w:proofErr w:type="spellStart"/>
      <w:r w:rsidR="004C08F1" w:rsidRPr="00AF6043">
        <w:rPr>
          <w:rFonts w:ascii="Times New Roman" w:eastAsia="Times New Roman" w:hAnsi="Times New Roman" w:cs="Times New Roman"/>
        </w:rPr>
        <w:t>Fekry</w:t>
      </w:r>
      <w:proofErr w:type="spellEnd"/>
      <w:r w:rsidR="004C08F1" w:rsidRPr="00AF6043">
        <w:rPr>
          <w:rFonts w:ascii="Times New Roman" w:eastAsia="Times New Roman" w:hAnsi="Times New Roman" w:cs="Times New Roman"/>
        </w:rPr>
        <w:t>, M.H., The Possibility of Using Sea Water Injection into Petroleum Reservoirs and Reducing Their Scale Precipitation in Injection and Production Pipelines , Petroleum &amp; Coal, Vol. 61 Issue 5, pp. 1047-1054, 2019.</w:t>
      </w:r>
    </w:p>
    <w:p w14:paraId="33B5667F" w14:textId="77777777" w:rsidR="00F74FA9" w:rsidRPr="00F74FA9" w:rsidRDefault="00051B9C" w:rsidP="00F74FA9">
      <w:pPr>
        <w:shd w:val="clear" w:color="auto" w:fill="FFFFFF"/>
        <w:spacing w:after="90" w:line="240" w:lineRule="auto"/>
        <w:ind w:left="360" w:hanging="360"/>
        <w:jc w:val="lowKashida"/>
        <w:textAlignment w:val="baseline"/>
        <w:rPr>
          <w:rFonts w:ascii="Times New Roman" w:eastAsia="Times New Roman" w:hAnsi="Times New Roman" w:cs="Times New Roman"/>
        </w:rPr>
      </w:pPr>
      <w:r w:rsidRPr="00AF6043">
        <w:rPr>
          <w:rFonts w:ascii="Times New Roman" w:eastAsia="Times New Roman" w:hAnsi="Times New Roman" w:cs="Times New Roman"/>
        </w:rPr>
        <w:t xml:space="preserve">[24] </w:t>
      </w:r>
      <w:r w:rsidR="00F74FA9" w:rsidRPr="00F74FA9">
        <w:rPr>
          <w:rFonts w:ascii="Times New Roman" w:eastAsia="Times New Roman" w:hAnsi="Times New Roman" w:cs="Times New Roman"/>
        </w:rPr>
        <w:t xml:space="preserve">Azizi, J.,  </w:t>
      </w:r>
      <w:proofErr w:type="spellStart"/>
      <w:r w:rsidR="00F74FA9" w:rsidRPr="00F74FA9">
        <w:rPr>
          <w:rFonts w:ascii="Times New Roman" w:eastAsia="Times New Roman" w:hAnsi="Times New Roman" w:cs="Times New Roman"/>
        </w:rPr>
        <w:t>Shadizadeh</w:t>
      </w:r>
      <w:proofErr w:type="spellEnd"/>
      <w:r w:rsidR="00F74FA9" w:rsidRPr="00F74FA9">
        <w:rPr>
          <w:rFonts w:ascii="Times New Roman" w:eastAsia="Times New Roman" w:hAnsi="Times New Roman" w:cs="Times New Roman"/>
        </w:rPr>
        <w:t xml:space="preserve">, S.R.,  </w:t>
      </w:r>
      <w:proofErr w:type="spellStart"/>
      <w:r w:rsidR="00F74FA9" w:rsidRPr="00F74FA9">
        <w:rPr>
          <w:rFonts w:ascii="Times New Roman" w:eastAsia="Times New Roman" w:hAnsi="Times New Roman" w:cs="Times New Roman"/>
        </w:rPr>
        <w:t>Manshad</w:t>
      </w:r>
      <w:proofErr w:type="spellEnd"/>
      <w:r w:rsidR="00F74FA9" w:rsidRPr="00F74FA9">
        <w:rPr>
          <w:rFonts w:ascii="Times New Roman" w:eastAsia="Times New Roman" w:hAnsi="Times New Roman" w:cs="Times New Roman"/>
        </w:rPr>
        <w:t xml:space="preserve">, A.K., </w:t>
      </w:r>
      <w:proofErr w:type="spellStart"/>
      <w:r w:rsidR="00F74FA9" w:rsidRPr="00F74FA9">
        <w:rPr>
          <w:rFonts w:ascii="Times New Roman" w:eastAsia="Times New Roman" w:hAnsi="Times New Roman" w:cs="Times New Roman"/>
        </w:rPr>
        <w:t>Jadidi</w:t>
      </w:r>
      <w:proofErr w:type="spellEnd"/>
      <w:r w:rsidR="00F74FA9" w:rsidRPr="00F74FA9">
        <w:rPr>
          <w:rFonts w:ascii="Times New Roman" w:eastAsia="Times New Roman" w:hAnsi="Times New Roman" w:cs="Times New Roman"/>
        </w:rPr>
        <w:t>, N., Effects of pH and Temperature on Oilfield Scale Formation , Iranian Journal of Oil &amp; Gas Science and Technology, Vol. 7, No. 3, pp. 18-31, 2018.</w:t>
      </w:r>
    </w:p>
    <w:p w14:paraId="75911974" w14:textId="2E813942" w:rsidR="005A394B" w:rsidRPr="00AF6043" w:rsidRDefault="005A394B" w:rsidP="00F74FA9">
      <w:pPr>
        <w:shd w:val="clear" w:color="auto" w:fill="FFFFFF"/>
        <w:spacing w:after="90" w:line="240" w:lineRule="auto"/>
        <w:ind w:left="360" w:hanging="360"/>
        <w:jc w:val="lowKashida"/>
        <w:textAlignment w:val="baseline"/>
        <w:rPr>
          <w:rFonts w:ascii="Times New Roman" w:eastAsia="Times New Roman" w:hAnsi="Times New Roman" w:cs="Times New Roman"/>
        </w:rPr>
      </w:pPr>
      <w:r w:rsidRPr="003858B0">
        <w:rPr>
          <w:rFonts w:ascii="Times New Roman" w:eastAsia="Times New Roman" w:hAnsi="Times New Roman" w:cs="Times New Roman"/>
        </w:rPr>
        <w:t xml:space="preserve">[25] </w:t>
      </w:r>
      <w:proofErr w:type="spellStart"/>
      <w:r w:rsidRPr="003858B0">
        <w:rPr>
          <w:rFonts w:ascii="Times New Roman" w:eastAsia="Times New Roman" w:hAnsi="Times New Roman" w:cs="Times New Roman"/>
        </w:rPr>
        <w:t>Ghasemian,J</w:t>
      </w:r>
      <w:proofErr w:type="spellEnd"/>
      <w:r w:rsidRPr="003858B0">
        <w:rPr>
          <w:rFonts w:ascii="Times New Roman" w:eastAsia="Times New Roman" w:hAnsi="Times New Roman" w:cs="Times New Roman"/>
        </w:rPr>
        <w:t xml:space="preserve">., </w:t>
      </w:r>
      <w:proofErr w:type="spellStart"/>
      <w:r w:rsidRPr="003858B0">
        <w:rPr>
          <w:rFonts w:ascii="Times New Roman" w:eastAsia="Times New Roman" w:hAnsi="Times New Roman" w:cs="Times New Roman"/>
        </w:rPr>
        <w:t>Riahi</w:t>
      </w:r>
      <w:proofErr w:type="spellEnd"/>
      <w:r w:rsidRPr="003858B0">
        <w:rPr>
          <w:rFonts w:ascii="Times New Roman" w:eastAsia="Times New Roman" w:hAnsi="Times New Roman" w:cs="Times New Roman"/>
        </w:rPr>
        <w:t xml:space="preserve">, S., </w:t>
      </w:r>
      <w:proofErr w:type="spellStart"/>
      <w:r w:rsidRPr="003858B0">
        <w:rPr>
          <w:rFonts w:ascii="Times New Roman" w:eastAsia="Times New Roman" w:hAnsi="Times New Roman" w:cs="Times New Roman"/>
        </w:rPr>
        <w:t>Ayatollahi</w:t>
      </w:r>
      <w:proofErr w:type="spellEnd"/>
      <w:r w:rsidRPr="003858B0">
        <w:rPr>
          <w:rFonts w:ascii="Times New Roman" w:eastAsia="Times New Roman" w:hAnsi="Times New Roman" w:cs="Times New Roman"/>
        </w:rPr>
        <w:t>, S., Mokhtari, R., Effect of Salinity and Ion Type on Formation Damage Due to Inorganic Scale Deposition and Introducing Optimum Salinity, Journal of Petroleum Science and Engineering, Vol. 177, pp. 270-281, 2019</w:t>
      </w:r>
      <w:r w:rsidR="00FC6255" w:rsidRPr="003858B0">
        <w:rPr>
          <w:rFonts w:ascii="Times New Roman" w:eastAsia="Times New Roman" w:hAnsi="Times New Roman" w:cs="Times New Roman"/>
        </w:rPr>
        <w:t>.</w:t>
      </w:r>
    </w:p>
    <w:p w14:paraId="45C7386E" w14:textId="3EBB9E97" w:rsidR="005A394B" w:rsidRPr="00AF6043" w:rsidRDefault="005A394B" w:rsidP="005A394B">
      <w:pPr>
        <w:shd w:val="clear" w:color="auto" w:fill="FFFFFF"/>
        <w:spacing w:after="90" w:line="240" w:lineRule="auto"/>
        <w:ind w:left="360" w:hanging="360"/>
        <w:jc w:val="lowKashida"/>
        <w:textAlignment w:val="baseline"/>
        <w:rPr>
          <w:rFonts w:ascii="Times New Roman" w:eastAsia="Times New Roman" w:hAnsi="Times New Roman" w:cs="Times New Roman"/>
        </w:rPr>
      </w:pPr>
      <w:r w:rsidRPr="00AF6043">
        <w:rPr>
          <w:rFonts w:ascii="Times New Roman" w:eastAsia="Times New Roman" w:hAnsi="Times New Roman" w:cs="Times New Roman"/>
        </w:rPr>
        <w:t>[2</w:t>
      </w:r>
      <w:r w:rsidR="00695DA5" w:rsidRPr="00AF6043">
        <w:rPr>
          <w:rFonts w:ascii="Times New Roman" w:eastAsia="Times New Roman" w:hAnsi="Times New Roman" w:cs="Times New Roman"/>
        </w:rPr>
        <w:t>6</w:t>
      </w:r>
      <w:r w:rsidRPr="00AF6043">
        <w:rPr>
          <w:rFonts w:ascii="Times New Roman" w:eastAsia="Times New Roman" w:hAnsi="Times New Roman" w:cs="Times New Roman"/>
        </w:rPr>
        <w:t xml:space="preserve">] </w:t>
      </w:r>
      <w:proofErr w:type="spellStart"/>
      <w:r w:rsidRPr="00AF6043">
        <w:rPr>
          <w:rFonts w:ascii="Times New Roman" w:eastAsia="Times New Roman" w:hAnsi="Times New Roman" w:cs="Times New Roman"/>
        </w:rPr>
        <w:t>Bageri</w:t>
      </w:r>
      <w:proofErr w:type="spellEnd"/>
      <w:r w:rsidRPr="00AF6043">
        <w:rPr>
          <w:rFonts w:ascii="Times New Roman" w:eastAsia="Times New Roman" w:hAnsi="Times New Roman" w:cs="Times New Roman"/>
        </w:rPr>
        <w:t>, B.</w:t>
      </w:r>
      <w:r w:rsidR="004801A4">
        <w:rPr>
          <w:rFonts w:ascii="Times New Roman" w:eastAsia="Times New Roman" w:hAnsi="Times New Roman" w:cs="Times New Roman"/>
        </w:rPr>
        <w:t>,</w:t>
      </w:r>
      <w:r w:rsidRPr="00AF6043">
        <w:rPr>
          <w:rFonts w:ascii="Times New Roman" w:eastAsia="Times New Roman" w:hAnsi="Times New Roman" w:cs="Times New Roman"/>
        </w:rPr>
        <w:t xml:space="preserve"> Mahmoud, M.</w:t>
      </w:r>
      <w:r w:rsidR="004801A4">
        <w:rPr>
          <w:rFonts w:ascii="Times New Roman" w:eastAsia="Times New Roman" w:hAnsi="Times New Roman" w:cs="Times New Roman"/>
        </w:rPr>
        <w:t xml:space="preserve"> ,</w:t>
      </w:r>
      <w:r w:rsidRPr="00AF6043">
        <w:rPr>
          <w:rFonts w:ascii="Times New Roman" w:eastAsia="Times New Roman" w:hAnsi="Times New Roman" w:cs="Times New Roman"/>
        </w:rPr>
        <w:t xml:space="preserve"> </w:t>
      </w:r>
      <w:proofErr w:type="spellStart"/>
      <w:r w:rsidRPr="00AF6043">
        <w:rPr>
          <w:rFonts w:ascii="Times New Roman" w:eastAsia="Times New Roman" w:hAnsi="Times New Roman" w:cs="Times New Roman"/>
        </w:rPr>
        <w:t>Shawabkeh</w:t>
      </w:r>
      <w:proofErr w:type="spellEnd"/>
      <w:r w:rsidRPr="00AF6043">
        <w:rPr>
          <w:rFonts w:ascii="Times New Roman" w:eastAsia="Times New Roman" w:hAnsi="Times New Roman" w:cs="Times New Roman"/>
        </w:rPr>
        <w:t>, R.</w:t>
      </w:r>
      <w:r w:rsidR="004801A4">
        <w:rPr>
          <w:rFonts w:ascii="Times New Roman" w:eastAsia="Times New Roman" w:hAnsi="Times New Roman" w:cs="Times New Roman"/>
        </w:rPr>
        <w:t xml:space="preserve"> ,</w:t>
      </w:r>
      <w:r w:rsidRPr="00AF6043">
        <w:rPr>
          <w:rFonts w:ascii="Times New Roman" w:eastAsia="Times New Roman" w:hAnsi="Times New Roman" w:cs="Times New Roman"/>
        </w:rPr>
        <w:t xml:space="preserve"> Al-</w:t>
      </w:r>
      <w:proofErr w:type="spellStart"/>
      <w:r w:rsidRPr="00AF6043">
        <w:rPr>
          <w:rFonts w:ascii="Times New Roman" w:eastAsia="Times New Roman" w:hAnsi="Times New Roman" w:cs="Times New Roman"/>
        </w:rPr>
        <w:t>Mutairi</w:t>
      </w:r>
      <w:proofErr w:type="spellEnd"/>
      <w:r w:rsidRPr="00AF6043">
        <w:rPr>
          <w:rFonts w:ascii="Times New Roman" w:eastAsia="Times New Roman" w:hAnsi="Times New Roman" w:cs="Times New Roman"/>
        </w:rPr>
        <w:t>, S.</w:t>
      </w:r>
      <w:r w:rsidR="004801A4">
        <w:rPr>
          <w:rFonts w:ascii="Times New Roman" w:eastAsia="Times New Roman" w:hAnsi="Times New Roman" w:cs="Times New Roman"/>
        </w:rPr>
        <w:t>,</w:t>
      </w:r>
      <w:r w:rsidRPr="00AF6043">
        <w:rPr>
          <w:rFonts w:ascii="Times New Roman" w:eastAsia="Times New Roman" w:hAnsi="Times New Roman" w:cs="Times New Roman"/>
        </w:rPr>
        <w:t xml:space="preserve"> </w:t>
      </w:r>
      <w:proofErr w:type="spellStart"/>
      <w:r w:rsidRPr="00AF6043">
        <w:rPr>
          <w:rFonts w:ascii="Times New Roman" w:eastAsia="Times New Roman" w:hAnsi="Times New Roman" w:cs="Times New Roman"/>
        </w:rPr>
        <w:t>Abdulraheem</w:t>
      </w:r>
      <w:proofErr w:type="spellEnd"/>
      <w:r w:rsidRPr="00AF6043">
        <w:rPr>
          <w:rFonts w:ascii="Times New Roman" w:eastAsia="Times New Roman" w:hAnsi="Times New Roman" w:cs="Times New Roman"/>
        </w:rPr>
        <w:t>, A.</w:t>
      </w:r>
      <w:r w:rsidR="004801A4">
        <w:rPr>
          <w:rFonts w:ascii="Times New Roman" w:eastAsia="Times New Roman" w:hAnsi="Times New Roman" w:cs="Times New Roman"/>
        </w:rPr>
        <w:t>,</w:t>
      </w:r>
      <w:r w:rsidRPr="00AF6043">
        <w:rPr>
          <w:rFonts w:ascii="Times New Roman" w:eastAsia="Times New Roman" w:hAnsi="Times New Roman" w:cs="Times New Roman"/>
        </w:rPr>
        <w:t xml:space="preserve"> Toward a </w:t>
      </w:r>
      <w:r w:rsidR="004801A4">
        <w:rPr>
          <w:rFonts w:ascii="Times New Roman" w:eastAsia="Times New Roman" w:hAnsi="Times New Roman" w:cs="Times New Roman"/>
        </w:rPr>
        <w:t>C</w:t>
      </w:r>
      <w:r w:rsidRPr="00AF6043">
        <w:rPr>
          <w:rFonts w:ascii="Times New Roman" w:eastAsia="Times New Roman" w:hAnsi="Times New Roman" w:cs="Times New Roman"/>
        </w:rPr>
        <w:t xml:space="preserve">omplete </w:t>
      </w:r>
      <w:r w:rsidR="004801A4">
        <w:rPr>
          <w:rFonts w:ascii="Times New Roman" w:eastAsia="Times New Roman" w:hAnsi="Times New Roman" w:cs="Times New Roman"/>
        </w:rPr>
        <w:t>R</w:t>
      </w:r>
      <w:r w:rsidRPr="00AF6043">
        <w:rPr>
          <w:rFonts w:ascii="Times New Roman" w:eastAsia="Times New Roman" w:hAnsi="Times New Roman" w:cs="Times New Roman"/>
        </w:rPr>
        <w:t xml:space="preserve">emoval of </w:t>
      </w:r>
      <w:r w:rsidR="004801A4">
        <w:rPr>
          <w:rFonts w:ascii="Times New Roman" w:eastAsia="Times New Roman" w:hAnsi="Times New Roman" w:cs="Times New Roman"/>
        </w:rPr>
        <w:t>B</w:t>
      </w:r>
      <w:r w:rsidRPr="00AF6043">
        <w:rPr>
          <w:rFonts w:ascii="Times New Roman" w:eastAsia="Times New Roman" w:hAnsi="Times New Roman" w:cs="Times New Roman"/>
        </w:rPr>
        <w:t xml:space="preserve">arite (barium sulfate BaSO4) </w:t>
      </w:r>
      <w:r w:rsidR="004801A4">
        <w:rPr>
          <w:rFonts w:ascii="Times New Roman" w:eastAsia="Times New Roman" w:hAnsi="Times New Roman" w:cs="Times New Roman"/>
        </w:rPr>
        <w:t>S</w:t>
      </w:r>
      <w:r w:rsidRPr="00AF6043">
        <w:rPr>
          <w:rFonts w:ascii="Times New Roman" w:eastAsia="Times New Roman" w:hAnsi="Times New Roman" w:cs="Times New Roman"/>
        </w:rPr>
        <w:t xml:space="preserve">cale using </w:t>
      </w:r>
      <w:r w:rsidR="004801A4">
        <w:rPr>
          <w:rFonts w:ascii="Times New Roman" w:eastAsia="Times New Roman" w:hAnsi="Times New Roman" w:cs="Times New Roman"/>
        </w:rPr>
        <w:t>C</w:t>
      </w:r>
      <w:r w:rsidRPr="00AF6043">
        <w:rPr>
          <w:rFonts w:ascii="Times New Roman" w:eastAsia="Times New Roman" w:hAnsi="Times New Roman" w:cs="Times New Roman"/>
        </w:rPr>
        <w:t xml:space="preserve">helating </w:t>
      </w:r>
      <w:r w:rsidR="004801A4">
        <w:rPr>
          <w:rFonts w:ascii="Times New Roman" w:eastAsia="Times New Roman" w:hAnsi="Times New Roman" w:cs="Times New Roman"/>
        </w:rPr>
        <w:t>A</w:t>
      </w:r>
      <w:r w:rsidRPr="00AF6043">
        <w:rPr>
          <w:rFonts w:ascii="Times New Roman" w:eastAsia="Times New Roman" w:hAnsi="Times New Roman" w:cs="Times New Roman"/>
        </w:rPr>
        <w:t xml:space="preserve">gents and </w:t>
      </w:r>
      <w:r w:rsidR="004801A4">
        <w:rPr>
          <w:rFonts w:ascii="Times New Roman" w:eastAsia="Times New Roman" w:hAnsi="Times New Roman" w:cs="Times New Roman"/>
        </w:rPr>
        <w:t>C</w:t>
      </w:r>
      <w:r w:rsidRPr="00AF6043">
        <w:rPr>
          <w:rFonts w:ascii="Times New Roman" w:eastAsia="Times New Roman" w:hAnsi="Times New Roman" w:cs="Times New Roman"/>
        </w:rPr>
        <w:t>atalysts</w:t>
      </w:r>
      <w:r w:rsidR="004801A4">
        <w:rPr>
          <w:rFonts w:ascii="Times New Roman" w:eastAsia="Times New Roman" w:hAnsi="Times New Roman" w:cs="Times New Roman"/>
        </w:rPr>
        <w:t xml:space="preserve"> ,</w:t>
      </w:r>
      <w:r w:rsidRPr="00AF6043">
        <w:rPr>
          <w:rFonts w:ascii="Times New Roman" w:eastAsia="Times New Roman" w:hAnsi="Times New Roman" w:cs="Times New Roman"/>
        </w:rPr>
        <w:t xml:space="preserve"> Arab. J. Sci. Eng., Vol. 42, pp. 1667–1674, 2017.</w:t>
      </w:r>
    </w:p>
    <w:p w14:paraId="06D39DE6" w14:textId="0F9EF3A9" w:rsidR="00022E87" w:rsidRPr="00AF6043" w:rsidRDefault="00022E87" w:rsidP="005A394B">
      <w:pPr>
        <w:shd w:val="clear" w:color="auto" w:fill="FFFFFF"/>
        <w:spacing w:after="90" w:line="240" w:lineRule="auto"/>
        <w:ind w:left="360" w:hanging="360"/>
        <w:jc w:val="lowKashida"/>
        <w:textAlignment w:val="baseline"/>
        <w:rPr>
          <w:rFonts w:ascii="Times New Roman" w:eastAsia="Times New Roman" w:hAnsi="Times New Roman" w:cs="Times New Roman"/>
        </w:rPr>
      </w:pPr>
      <w:r w:rsidRPr="00CE53BE">
        <w:rPr>
          <w:rFonts w:ascii="Times New Roman" w:eastAsia="Times New Roman" w:hAnsi="Times New Roman" w:cs="Times New Roman"/>
        </w:rPr>
        <w:lastRenderedPageBreak/>
        <w:t>[2</w:t>
      </w:r>
      <w:r w:rsidR="00695DA5" w:rsidRPr="00CE53BE">
        <w:rPr>
          <w:rFonts w:ascii="Times New Roman" w:eastAsia="Times New Roman" w:hAnsi="Times New Roman" w:cs="Times New Roman"/>
        </w:rPr>
        <w:t>7</w:t>
      </w:r>
      <w:r w:rsidRPr="00CE53BE">
        <w:rPr>
          <w:rFonts w:ascii="Times New Roman" w:eastAsia="Times New Roman" w:hAnsi="Times New Roman" w:cs="Times New Roman"/>
        </w:rPr>
        <w:t>]</w:t>
      </w:r>
      <w:r w:rsidR="00CE53BE" w:rsidRPr="00CE53BE">
        <w:rPr>
          <w:rFonts w:ascii="Times New Roman" w:eastAsia="Times New Roman" w:hAnsi="Times New Roman" w:cs="Times New Roman"/>
        </w:rPr>
        <w:t xml:space="preserve"> Lu, A.Y., Wang, W., Venkatesan, R.,  </w:t>
      </w:r>
      <w:proofErr w:type="spellStart"/>
      <w:r w:rsidR="00CE53BE" w:rsidRPr="00CE53BE">
        <w:rPr>
          <w:rFonts w:ascii="Times New Roman" w:eastAsia="Times New Roman" w:hAnsi="Times New Roman" w:cs="Times New Roman"/>
        </w:rPr>
        <w:t>Harouaka</w:t>
      </w:r>
      <w:proofErr w:type="spellEnd"/>
      <w:r w:rsidR="00CE53BE" w:rsidRPr="00CE53BE">
        <w:rPr>
          <w:rFonts w:ascii="Times New Roman" w:eastAsia="Times New Roman" w:hAnsi="Times New Roman" w:cs="Times New Roman"/>
        </w:rPr>
        <w:t xml:space="preserve">, K., </w:t>
      </w:r>
      <w:proofErr w:type="spellStart"/>
      <w:r w:rsidR="00CE53BE" w:rsidRPr="00CE53BE">
        <w:rPr>
          <w:rFonts w:ascii="Times New Roman" w:eastAsia="Times New Roman" w:hAnsi="Times New Roman" w:cs="Times New Roman"/>
        </w:rPr>
        <w:t>Paudyal</w:t>
      </w:r>
      <w:proofErr w:type="spellEnd"/>
      <w:r w:rsidR="00CE53BE" w:rsidRPr="00CE53BE">
        <w:rPr>
          <w:rFonts w:ascii="Times New Roman" w:eastAsia="Times New Roman" w:hAnsi="Times New Roman" w:cs="Times New Roman"/>
        </w:rPr>
        <w:t xml:space="preserve">, S.,  </w:t>
      </w:r>
      <w:proofErr w:type="spellStart"/>
      <w:r w:rsidR="00CE53BE" w:rsidRPr="00CE53BE">
        <w:rPr>
          <w:rFonts w:ascii="Times New Roman" w:eastAsia="Times New Roman" w:hAnsi="Times New Roman" w:cs="Times New Roman"/>
        </w:rPr>
        <w:t>Saebom</w:t>
      </w:r>
      <w:proofErr w:type="spellEnd"/>
      <w:r w:rsidR="00CE53BE" w:rsidRPr="00CE53BE">
        <w:rPr>
          <w:rFonts w:ascii="Times New Roman" w:eastAsia="Times New Roman" w:hAnsi="Times New Roman" w:cs="Times New Roman"/>
        </w:rPr>
        <w:t xml:space="preserve"> ,K., Dai, C., Gao, S., Deng, G., </w:t>
      </w:r>
      <w:proofErr w:type="spellStart"/>
      <w:r w:rsidR="00CE53BE" w:rsidRPr="00CE53BE">
        <w:rPr>
          <w:rFonts w:ascii="Times New Roman" w:eastAsia="Times New Roman" w:hAnsi="Times New Roman" w:cs="Times New Roman"/>
        </w:rPr>
        <w:t>Zhao,Y</w:t>
      </w:r>
      <w:proofErr w:type="spellEnd"/>
      <w:r w:rsidR="00CE53BE" w:rsidRPr="00CE53BE">
        <w:rPr>
          <w:rFonts w:ascii="Times New Roman" w:eastAsia="Times New Roman" w:hAnsi="Times New Roman" w:cs="Times New Roman"/>
        </w:rPr>
        <w:t>., Wang, X., Kan, A.T., Tomson, M., The Mechanism of Barium Sulfate Deposition Inhibition and the Prediction of Inhibitor Dosage, Journal of Chemical &amp; Engineering Data, Vol. 64, Issue 11, pp. 4968-4976, 2019.</w:t>
      </w:r>
    </w:p>
    <w:p w14:paraId="31BE643E" w14:textId="61050AE1" w:rsidR="00092F30" w:rsidRPr="00AF6043" w:rsidRDefault="00092F30" w:rsidP="00092F30">
      <w:pPr>
        <w:shd w:val="clear" w:color="auto" w:fill="FFFFFF"/>
        <w:spacing w:after="90" w:line="240" w:lineRule="auto"/>
        <w:ind w:left="360" w:hanging="360"/>
        <w:jc w:val="lowKashida"/>
        <w:textAlignment w:val="baseline"/>
        <w:rPr>
          <w:rFonts w:ascii="Times New Roman" w:eastAsia="Times New Roman" w:hAnsi="Times New Roman" w:cs="Times New Roman"/>
        </w:rPr>
      </w:pPr>
      <w:r w:rsidRPr="00AF6043">
        <w:rPr>
          <w:rFonts w:ascii="Times New Roman" w:eastAsia="Times New Roman" w:hAnsi="Times New Roman" w:cs="Times New Roman"/>
        </w:rPr>
        <w:t xml:space="preserve">[28] </w:t>
      </w:r>
      <w:proofErr w:type="spellStart"/>
      <w:r w:rsidRPr="00AF6043">
        <w:rPr>
          <w:rFonts w:ascii="Times New Roman" w:eastAsia="Times New Roman" w:hAnsi="Times New Roman" w:cs="Times New Roman"/>
        </w:rPr>
        <w:t>Gurbanov</w:t>
      </w:r>
      <w:proofErr w:type="spellEnd"/>
      <w:r w:rsidRPr="00AF6043">
        <w:rPr>
          <w:rFonts w:ascii="Times New Roman" w:eastAsia="Times New Roman" w:hAnsi="Times New Roman" w:cs="Times New Roman"/>
        </w:rPr>
        <w:t xml:space="preserve"> ,G.R.,   </w:t>
      </w:r>
      <w:proofErr w:type="spellStart"/>
      <w:r w:rsidRPr="00AF6043">
        <w:rPr>
          <w:rFonts w:ascii="Times New Roman" w:eastAsia="Times New Roman" w:hAnsi="Times New Roman" w:cs="Times New Roman"/>
        </w:rPr>
        <w:t>Adygezalova</w:t>
      </w:r>
      <w:proofErr w:type="spellEnd"/>
      <w:r w:rsidRPr="00AF6043">
        <w:rPr>
          <w:rFonts w:ascii="Times New Roman" w:eastAsia="Times New Roman" w:hAnsi="Times New Roman" w:cs="Times New Roman"/>
        </w:rPr>
        <w:t xml:space="preserve">, M.B., </w:t>
      </w:r>
      <w:proofErr w:type="spellStart"/>
      <w:r w:rsidRPr="00AF6043">
        <w:rPr>
          <w:rFonts w:ascii="Times New Roman" w:eastAsia="Times New Roman" w:hAnsi="Times New Roman" w:cs="Times New Roman"/>
        </w:rPr>
        <w:t>Pashayeva</w:t>
      </w:r>
      <w:proofErr w:type="spellEnd"/>
      <w:r w:rsidRPr="00AF6043">
        <w:rPr>
          <w:rFonts w:ascii="Times New Roman" w:eastAsia="Times New Roman" w:hAnsi="Times New Roman" w:cs="Times New Roman"/>
        </w:rPr>
        <w:t xml:space="preserve">, S.M., </w:t>
      </w:r>
      <w:proofErr w:type="spellStart"/>
      <w:r w:rsidRPr="00AF6043">
        <w:rPr>
          <w:rFonts w:ascii="Times New Roman" w:eastAsia="Times New Roman" w:hAnsi="Times New Roman" w:cs="Times New Roman"/>
        </w:rPr>
        <w:t>Abdullayeva</w:t>
      </w:r>
      <w:proofErr w:type="spellEnd"/>
      <w:r w:rsidRPr="00AF6043">
        <w:rPr>
          <w:rFonts w:ascii="Times New Roman" w:eastAsia="Times New Roman" w:hAnsi="Times New Roman" w:cs="Times New Roman"/>
        </w:rPr>
        <w:t xml:space="preserve"> , N.A,  Effectiveness  of Preventing  Scale  using  an  Inhibitory  Composition  in  Laboratory  Conditions</w:t>
      </w:r>
      <w:r w:rsidR="004801A4">
        <w:rPr>
          <w:rFonts w:ascii="Times New Roman" w:eastAsia="Times New Roman" w:hAnsi="Times New Roman" w:cs="Times New Roman"/>
        </w:rPr>
        <w:t>,</w:t>
      </w:r>
      <w:r w:rsidRPr="00AF6043">
        <w:rPr>
          <w:rFonts w:ascii="Times New Roman" w:eastAsia="Times New Roman" w:hAnsi="Times New Roman" w:cs="Times New Roman"/>
        </w:rPr>
        <w:t xml:space="preserve">  Oilfield  Business, Vol. 4, Issue 604, pp. 66-69, 2019.</w:t>
      </w:r>
    </w:p>
    <w:p w14:paraId="50489DA6" w14:textId="3D0E87EE" w:rsidR="00092F30" w:rsidRPr="00AF6043" w:rsidRDefault="00092F30" w:rsidP="00092F30">
      <w:pPr>
        <w:shd w:val="clear" w:color="auto" w:fill="FFFFFF"/>
        <w:spacing w:after="90" w:line="240" w:lineRule="auto"/>
        <w:ind w:left="360" w:hanging="360"/>
        <w:jc w:val="lowKashida"/>
        <w:textAlignment w:val="baseline"/>
        <w:rPr>
          <w:rFonts w:ascii="Times New Roman" w:eastAsia="Times New Roman" w:hAnsi="Times New Roman" w:cs="Times New Roman"/>
        </w:rPr>
      </w:pPr>
      <w:r w:rsidRPr="00AF6043">
        <w:rPr>
          <w:rFonts w:ascii="Times New Roman" w:eastAsia="Times New Roman" w:hAnsi="Times New Roman" w:cs="Times New Roman"/>
        </w:rPr>
        <w:t>[29] Chao</w:t>
      </w:r>
      <w:r w:rsidR="004801A4">
        <w:rPr>
          <w:rFonts w:ascii="Times New Roman" w:eastAsia="Times New Roman" w:hAnsi="Times New Roman" w:cs="Times New Roman"/>
        </w:rPr>
        <w:t xml:space="preserve"> , Y.,</w:t>
      </w:r>
      <w:r w:rsidRPr="00AF6043">
        <w:rPr>
          <w:rFonts w:ascii="Times New Roman" w:eastAsia="Times New Roman" w:hAnsi="Times New Roman" w:cs="Times New Roman"/>
        </w:rPr>
        <w:t xml:space="preserve"> , Wei</w:t>
      </w:r>
      <w:r w:rsidR="004801A4">
        <w:rPr>
          <w:rFonts w:ascii="Times New Roman" w:eastAsia="Times New Roman" w:hAnsi="Times New Roman" w:cs="Times New Roman"/>
        </w:rPr>
        <w:t xml:space="preserve"> , W., </w:t>
      </w:r>
      <w:r w:rsidRPr="00AF6043">
        <w:rPr>
          <w:rFonts w:ascii="Times New Roman" w:eastAsia="Times New Roman" w:hAnsi="Times New Roman" w:cs="Times New Roman"/>
        </w:rPr>
        <w:t>Dissolution Study of Field Deposits for Oilfield Scale Mitigation and Remediation</w:t>
      </w:r>
      <w:r w:rsidR="004801A4">
        <w:rPr>
          <w:rFonts w:ascii="Times New Roman" w:eastAsia="Times New Roman" w:hAnsi="Times New Roman" w:cs="Times New Roman"/>
        </w:rPr>
        <w:t xml:space="preserve"> ,</w:t>
      </w:r>
      <w:r w:rsidRPr="00AF6043">
        <w:rPr>
          <w:rFonts w:ascii="Times New Roman" w:eastAsia="Times New Roman" w:hAnsi="Times New Roman" w:cs="Times New Roman"/>
        </w:rPr>
        <w:t xml:space="preserve"> SPE International Conference on Oilfield Chemistry, Galveston, Texas, USA, April 2019.</w:t>
      </w:r>
    </w:p>
    <w:p w14:paraId="5D2051D7" w14:textId="4D2A22ED" w:rsidR="00092F30" w:rsidRPr="00AF6043" w:rsidRDefault="00092F30" w:rsidP="00092F30">
      <w:pPr>
        <w:shd w:val="clear" w:color="auto" w:fill="FFFFFF"/>
        <w:spacing w:after="90" w:line="240" w:lineRule="auto"/>
        <w:ind w:left="360" w:hanging="360"/>
        <w:jc w:val="lowKashida"/>
        <w:textAlignment w:val="baseline"/>
        <w:rPr>
          <w:rFonts w:ascii="Times New Roman" w:eastAsia="Times New Roman" w:hAnsi="Times New Roman" w:cs="Times New Roman"/>
        </w:rPr>
      </w:pPr>
      <w:r w:rsidRPr="00AF6043">
        <w:rPr>
          <w:rFonts w:ascii="Times New Roman" w:eastAsia="Times New Roman" w:hAnsi="Times New Roman" w:cs="Times New Roman"/>
        </w:rPr>
        <w:t xml:space="preserve">[30] </w:t>
      </w:r>
      <w:proofErr w:type="spellStart"/>
      <w:r w:rsidRPr="00AF6043">
        <w:rPr>
          <w:rFonts w:ascii="Times New Roman" w:eastAsia="Times New Roman" w:hAnsi="Times New Roman" w:cs="Times New Roman"/>
        </w:rPr>
        <w:t>Lilya</w:t>
      </w:r>
      <w:proofErr w:type="spellEnd"/>
      <w:r w:rsidRPr="00AF6043">
        <w:rPr>
          <w:rFonts w:ascii="Times New Roman" w:eastAsia="Times New Roman" w:hAnsi="Times New Roman" w:cs="Times New Roman"/>
        </w:rPr>
        <w:t xml:space="preserve">, S., Dmitry, T., Rahman A. , Prevention of </w:t>
      </w:r>
      <w:r w:rsidR="004801A4">
        <w:rPr>
          <w:rFonts w:ascii="Times New Roman" w:eastAsia="Times New Roman" w:hAnsi="Times New Roman" w:cs="Times New Roman"/>
        </w:rPr>
        <w:t>S</w:t>
      </w:r>
      <w:r w:rsidRPr="00AF6043">
        <w:rPr>
          <w:rFonts w:ascii="Times New Roman" w:eastAsia="Times New Roman" w:hAnsi="Times New Roman" w:cs="Times New Roman"/>
        </w:rPr>
        <w:t xml:space="preserve">cale in the </w:t>
      </w:r>
      <w:r w:rsidR="004801A4">
        <w:rPr>
          <w:rFonts w:ascii="Times New Roman" w:eastAsia="Times New Roman" w:hAnsi="Times New Roman" w:cs="Times New Roman"/>
        </w:rPr>
        <w:t>D</w:t>
      </w:r>
      <w:r w:rsidRPr="00AF6043">
        <w:rPr>
          <w:rFonts w:ascii="Times New Roman" w:eastAsia="Times New Roman" w:hAnsi="Times New Roman" w:cs="Times New Roman"/>
        </w:rPr>
        <w:t xml:space="preserve">ownhole </w:t>
      </w:r>
      <w:r w:rsidR="004801A4">
        <w:rPr>
          <w:rFonts w:ascii="Times New Roman" w:eastAsia="Times New Roman" w:hAnsi="Times New Roman" w:cs="Times New Roman"/>
        </w:rPr>
        <w:t>E</w:t>
      </w:r>
      <w:r w:rsidRPr="00AF6043">
        <w:rPr>
          <w:rFonts w:ascii="Times New Roman" w:eastAsia="Times New Roman" w:hAnsi="Times New Roman" w:cs="Times New Roman"/>
        </w:rPr>
        <w:t xml:space="preserve">quipment and </w:t>
      </w:r>
      <w:r w:rsidR="004801A4">
        <w:rPr>
          <w:rFonts w:ascii="Times New Roman" w:eastAsia="Times New Roman" w:hAnsi="Times New Roman" w:cs="Times New Roman"/>
        </w:rPr>
        <w:t>P</w:t>
      </w:r>
      <w:r w:rsidRPr="00AF6043">
        <w:rPr>
          <w:rFonts w:ascii="Times New Roman" w:eastAsia="Times New Roman" w:hAnsi="Times New Roman" w:cs="Times New Roman"/>
        </w:rPr>
        <w:t xml:space="preserve">roductive </w:t>
      </w:r>
      <w:r w:rsidR="004801A4">
        <w:rPr>
          <w:rFonts w:ascii="Times New Roman" w:eastAsia="Times New Roman" w:hAnsi="Times New Roman" w:cs="Times New Roman"/>
        </w:rPr>
        <w:t>R</w:t>
      </w:r>
      <w:r w:rsidRPr="00AF6043">
        <w:rPr>
          <w:rFonts w:ascii="Times New Roman" w:eastAsia="Times New Roman" w:hAnsi="Times New Roman" w:cs="Times New Roman"/>
        </w:rPr>
        <w:t xml:space="preserve">eservoir </w:t>
      </w:r>
      <w:r w:rsidR="004801A4">
        <w:rPr>
          <w:rFonts w:ascii="Times New Roman" w:eastAsia="Times New Roman" w:hAnsi="Times New Roman" w:cs="Times New Roman"/>
        </w:rPr>
        <w:t>D</w:t>
      </w:r>
      <w:r w:rsidRPr="00AF6043">
        <w:rPr>
          <w:rFonts w:ascii="Times New Roman" w:eastAsia="Times New Roman" w:hAnsi="Times New Roman" w:cs="Times New Roman"/>
        </w:rPr>
        <w:t xml:space="preserve">uring the </w:t>
      </w:r>
      <w:r w:rsidR="004801A4">
        <w:rPr>
          <w:rFonts w:ascii="Times New Roman" w:eastAsia="Times New Roman" w:hAnsi="Times New Roman" w:cs="Times New Roman"/>
        </w:rPr>
        <w:t>O</w:t>
      </w:r>
      <w:r w:rsidRPr="00AF6043">
        <w:rPr>
          <w:rFonts w:ascii="Times New Roman" w:eastAsia="Times New Roman" w:hAnsi="Times New Roman" w:cs="Times New Roman"/>
        </w:rPr>
        <w:t xml:space="preserve">il </w:t>
      </w:r>
      <w:r w:rsidR="004801A4">
        <w:rPr>
          <w:rFonts w:ascii="Times New Roman" w:eastAsia="Times New Roman" w:hAnsi="Times New Roman" w:cs="Times New Roman"/>
        </w:rPr>
        <w:t>W</w:t>
      </w:r>
      <w:r w:rsidRPr="00AF6043">
        <w:rPr>
          <w:rFonts w:ascii="Times New Roman" w:eastAsia="Times New Roman" w:hAnsi="Times New Roman" w:cs="Times New Roman"/>
        </w:rPr>
        <w:t xml:space="preserve">ell </w:t>
      </w:r>
      <w:r w:rsidR="004801A4">
        <w:rPr>
          <w:rFonts w:ascii="Times New Roman" w:eastAsia="Times New Roman" w:hAnsi="Times New Roman" w:cs="Times New Roman"/>
        </w:rPr>
        <w:t>O</w:t>
      </w:r>
      <w:r w:rsidRPr="00AF6043">
        <w:rPr>
          <w:rFonts w:ascii="Times New Roman" w:eastAsia="Times New Roman" w:hAnsi="Times New Roman" w:cs="Times New Roman"/>
        </w:rPr>
        <w:t xml:space="preserve">peration,  Journal of Applied Engineering Science, </w:t>
      </w:r>
      <w:r w:rsidR="00F74FA9">
        <w:rPr>
          <w:rFonts w:ascii="Times New Roman" w:eastAsia="Times New Roman" w:hAnsi="Times New Roman" w:cs="Times New Roman"/>
        </w:rPr>
        <w:t xml:space="preserve">Vol. </w:t>
      </w:r>
      <w:r w:rsidRPr="00AF6043">
        <w:rPr>
          <w:rFonts w:ascii="Times New Roman" w:eastAsia="Times New Roman" w:hAnsi="Times New Roman" w:cs="Times New Roman"/>
        </w:rPr>
        <w:t>19</w:t>
      </w:r>
      <w:r w:rsidR="00F74FA9">
        <w:rPr>
          <w:rFonts w:ascii="Times New Roman" w:eastAsia="Times New Roman" w:hAnsi="Times New Roman" w:cs="Times New Roman"/>
        </w:rPr>
        <w:t xml:space="preserve">, Issue </w:t>
      </w:r>
      <w:r w:rsidRPr="00AF6043">
        <w:rPr>
          <w:rFonts w:ascii="Times New Roman" w:eastAsia="Times New Roman" w:hAnsi="Times New Roman" w:cs="Times New Roman"/>
        </w:rPr>
        <w:t>2,</w:t>
      </w:r>
      <w:r w:rsidR="00F74FA9">
        <w:rPr>
          <w:rFonts w:ascii="Times New Roman" w:eastAsia="Times New Roman" w:hAnsi="Times New Roman" w:cs="Times New Roman"/>
        </w:rPr>
        <w:t xml:space="preserve"> pp.</w:t>
      </w:r>
      <w:r w:rsidRPr="00AF6043">
        <w:rPr>
          <w:rFonts w:ascii="Times New Roman" w:eastAsia="Times New Roman" w:hAnsi="Times New Roman" w:cs="Times New Roman"/>
        </w:rPr>
        <w:t xml:space="preserve"> 363 – 368, 2021.</w:t>
      </w:r>
    </w:p>
    <w:p w14:paraId="12BE61B2" w14:textId="64FD8414" w:rsidR="00092F30" w:rsidRPr="00AF6043" w:rsidRDefault="00092F30" w:rsidP="00092F30">
      <w:pPr>
        <w:shd w:val="clear" w:color="auto" w:fill="FFFFFF"/>
        <w:spacing w:after="90" w:line="240" w:lineRule="auto"/>
        <w:ind w:left="360" w:hanging="360"/>
        <w:jc w:val="lowKashida"/>
        <w:textAlignment w:val="baseline"/>
        <w:rPr>
          <w:rFonts w:ascii="Times New Roman" w:eastAsia="Times New Roman" w:hAnsi="Times New Roman" w:cs="Times New Roman"/>
        </w:rPr>
      </w:pPr>
      <w:r w:rsidRPr="00AF6043">
        <w:rPr>
          <w:rFonts w:ascii="Times New Roman" w:eastAsia="Times New Roman" w:hAnsi="Times New Roman" w:cs="Times New Roman"/>
        </w:rPr>
        <w:t>[31]</w:t>
      </w:r>
      <w:r w:rsidR="007C37CD" w:rsidRPr="00AF6043">
        <w:rPr>
          <w:rFonts w:ascii="Times New Roman" w:eastAsia="Times New Roman" w:hAnsi="Times New Roman" w:cs="Times New Roman"/>
        </w:rPr>
        <w:t xml:space="preserve"> Erin , T., Myles, J., Helen , W., Sigrid , K., </w:t>
      </w:r>
      <w:proofErr w:type="spellStart"/>
      <w:r w:rsidR="007C37CD" w:rsidRPr="00AF6043">
        <w:rPr>
          <w:rFonts w:ascii="Times New Roman" w:eastAsia="Times New Roman" w:hAnsi="Times New Roman" w:cs="Times New Roman"/>
        </w:rPr>
        <w:t>Marija</w:t>
      </w:r>
      <w:proofErr w:type="spellEnd"/>
      <w:r w:rsidR="007C37CD" w:rsidRPr="00AF6043">
        <w:rPr>
          <w:rFonts w:ascii="Times New Roman" w:eastAsia="Times New Roman" w:hAnsi="Times New Roman" w:cs="Times New Roman"/>
        </w:rPr>
        <w:t xml:space="preserve"> , K., Johansen, K., Development of a Barium Sulphate Scale Inhibitor for Chalk Solid Loaded Conditions, SPE International Conference on Oilfield Chemistry, Galveston, Texas, USA, April 2019.</w:t>
      </w:r>
    </w:p>
    <w:p w14:paraId="6CC0EA79" w14:textId="60BBD751" w:rsidR="007C37CD" w:rsidRPr="00AF6043" w:rsidRDefault="007C37CD" w:rsidP="00092F30">
      <w:pPr>
        <w:shd w:val="clear" w:color="auto" w:fill="FFFFFF"/>
        <w:spacing w:after="90" w:line="240" w:lineRule="auto"/>
        <w:ind w:left="360" w:hanging="360"/>
        <w:jc w:val="lowKashida"/>
        <w:textAlignment w:val="baseline"/>
        <w:rPr>
          <w:rFonts w:ascii="Times New Roman" w:eastAsia="Times New Roman" w:hAnsi="Times New Roman" w:cs="Times New Roman"/>
        </w:rPr>
      </w:pPr>
      <w:r w:rsidRPr="00AF6043">
        <w:rPr>
          <w:rFonts w:ascii="Times New Roman" w:eastAsia="Times New Roman" w:hAnsi="Times New Roman" w:cs="Times New Roman"/>
        </w:rPr>
        <w:t>[32] Sahar, R., Nor, R., Mohamad,</w:t>
      </w:r>
      <w:r w:rsidR="004B7FEB">
        <w:rPr>
          <w:rFonts w:ascii="Times New Roman" w:eastAsia="Times New Roman" w:hAnsi="Times New Roman" w:cs="Times New Roman"/>
        </w:rPr>
        <w:t xml:space="preserve"> </w:t>
      </w:r>
      <w:r w:rsidRPr="00AF6043">
        <w:rPr>
          <w:rFonts w:ascii="Times New Roman" w:eastAsia="Times New Roman" w:hAnsi="Times New Roman" w:cs="Times New Roman"/>
        </w:rPr>
        <w:t xml:space="preserve">W., </w:t>
      </w:r>
      <w:proofErr w:type="spellStart"/>
      <w:r w:rsidRPr="00AF6043">
        <w:rPr>
          <w:rFonts w:ascii="Times New Roman" w:eastAsia="Times New Roman" w:hAnsi="Times New Roman" w:cs="Times New Roman"/>
        </w:rPr>
        <w:t>Amni</w:t>
      </w:r>
      <w:proofErr w:type="spellEnd"/>
      <w:r w:rsidRPr="00AF6043">
        <w:rPr>
          <w:rFonts w:ascii="Times New Roman" w:eastAsia="Times New Roman" w:hAnsi="Times New Roman" w:cs="Times New Roman"/>
        </w:rPr>
        <w:t>,</w:t>
      </w:r>
      <w:r w:rsidR="004B7FEB">
        <w:rPr>
          <w:rFonts w:ascii="Times New Roman" w:eastAsia="Times New Roman" w:hAnsi="Times New Roman" w:cs="Times New Roman"/>
        </w:rPr>
        <w:t xml:space="preserve"> </w:t>
      </w:r>
      <w:r w:rsidRPr="00AF6043">
        <w:rPr>
          <w:rFonts w:ascii="Times New Roman" w:eastAsia="Times New Roman" w:hAnsi="Times New Roman" w:cs="Times New Roman"/>
        </w:rPr>
        <w:t>W.,</w:t>
      </w:r>
      <w:r w:rsidR="00AD5BC6">
        <w:rPr>
          <w:rFonts w:ascii="Times New Roman" w:eastAsia="Times New Roman" w:hAnsi="Times New Roman" w:cs="Times New Roman"/>
        </w:rPr>
        <w:t xml:space="preserve"> </w:t>
      </w:r>
      <w:r w:rsidRPr="00AF6043">
        <w:rPr>
          <w:rFonts w:ascii="Times New Roman" w:eastAsia="Times New Roman" w:hAnsi="Times New Roman" w:cs="Times New Roman"/>
        </w:rPr>
        <w:t xml:space="preserve">Khan, R.A., </w:t>
      </w:r>
      <w:proofErr w:type="spellStart"/>
      <w:r w:rsidRPr="00AF6043">
        <w:rPr>
          <w:rFonts w:ascii="Times New Roman" w:eastAsia="Times New Roman" w:hAnsi="Times New Roman" w:cs="Times New Roman"/>
        </w:rPr>
        <w:t>Farima</w:t>
      </w:r>
      <w:proofErr w:type="spellEnd"/>
      <w:r w:rsidRPr="00AF6043">
        <w:rPr>
          <w:rFonts w:ascii="Times New Roman" w:eastAsia="Times New Roman" w:hAnsi="Times New Roman" w:cs="Times New Roman"/>
        </w:rPr>
        <w:t>, E., Hatta, S.A., Selection of Barium Sulphate/Barite Dissolver Chemical through Establishment of Standard Laboratory Screening Protocols, Abu Dhabi International Petroleum Exhibition &amp; Conference, Abu Dhabi, UAE, November 2019.</w:t>
      </w:r>
    </w:p>
    <w:p w14:paraId="23AA56DD" w14:textId="548BA670" w:rsidR="00E10B0F" w:rsidRPr="00AF6043" w:rsidRDefault="004B6FFF" w:rsidP="000C4F41">
      <w:pPr>
        <w:shd w:val="clear" w:color="auto" w:fill="FFFFFF"/>
        <w:spacing w:after="90" w:line="240" w:lineRule="auto"/>
        <w:ind w:left="360" w:hanging="360"/>
        <w:jc w:val="lowKashida"/>
        <w:textAlignment w:val="baseline"/>
        <w:rPr>
          <w:rFonts w:ascii="Times New Roman" w:eastAsia="Times New Roman" w:hAnsi="Times New Roman" w:cs="Times New Roman"/>
        </w:rPr>
      </w:pPr>
      <w:r w:rsidRPr="00AF6043">
        <w:rPr>
          <w:rFonts w:ascii="Times New Roman" w:eastAsia="Times New Roman" w:hAnsi="Times New Roman" w:cs="Times New Roman"/>
        </w:rPr>
        <w:t>[</w:t>
      </w:r>
      <w:r w:rsidR="00092F30" w:rsidRPr="00AF6043">
        <w:rPr>
          <w:rFonts w:ascii="Times New Roman" w:eastAsia="Times New Roman" w:hAnsi="Times New Roman" w:cs="Times New Roman"/>
        </w:rPr>
        <w:t>3</w:t>
      </w:r>
      <w:r w:rsidR="007C37CD" w:rsidRPr="00AF6043">
        <w:rPr>
          <w:rFonts w:ascii="Times New Roman" w:eastAsia="Times New Roman" w:hAnsi="Times New Roman" w:cs="Times New Roman"/>
        </w:rPr>
        <w:t>3</w:t>
      </w:r>
      <w:r w:rsidRPr="00AF6043">
        <w:rPr>
          <w:rFonts w:ascii="Times New Roman" w:eastAsia="Times New Roman" w:hAnsi="Times New Roman" w:cs="Times New Roman"/>
        </w:rPr>
        <w:t xml:space="preserve">] </w:t>
      </w:r>
      <w:r w:rsidR="00DE48CE" w:rsidRPr="00AF6043">
        <w:rPr>
          <w:rFonts w:ascii="Times New Roman" w:eastAsia="Times New Roman" w:hAnsi="Times New Roman" w:cs="Times New Roman"/>
        </w:rPr>
        <w:t>WWW. ENMAX.com</w:t>
      </w:r>
      <w:r w:rsidR="00E10B0F" w:rsidRPr="00AF6043">
        <w:rPr>
          <w:rFonts w:ascii="Times New Roman" w:eastAsia="Times New Roman" w:hAnsi="Times New Roman" w:cs="Times New Roman"/>
        </w:rPr>
        <w:t>.</w:t>
      </w:r>
    </w:p>
    <w:p w14:paraId="1F3C4FCE" w14:textId="1430DD80" w:rsidR="007C0A3C" w:rsidRDefault="007C0A3C" w:rsidP="000C4F41">
      <w:pPr>
        <w:shd w:val="clear" w:color="auto" w:fill="FFFFFF"/>
        <w:spacing w:after="90" w:line="240" w:lineRule="auto"/>
        <w:ind w:left="360" w:hanging="360"/>
        <w:jc w:val="lowKashida"/>
        <w:textAlignment w:val="baseline"/>
        <w:rPr>
          <w:rFonts w:ascii="Times New Roman" w:eastAsia="Times New Roman" w:hAnsi="Times New Roman" w:cs="Times New Roman"/>
        </w:rPr>
      </w:pPr>
      <w:r w:rsidRPr="00AF6043">
        <w:rPr>
          <w:rFonts w:ascii="Times New Roman" w:eastAsia="Times New Roman" w:hAnsi="Times New Roman" w:cs="Times New Roman"/>
        </w:rPr>
        <w:t>[</w:t>
      </w:r>
      <w:r w:rsidR="00092F30" w:rsidRPr="00AF6043">
        <w:rPr>
          <w:rFonts w:ascii="Times New Roman" w:eastAsia="Times New Roman" w:hAnsi="Times New Roman" w:cs="Times New Roman"/>
        </w:rPr>
        <w:t>3</w:t>
      </w:r>
      <w:r w:rsidR="007C37CD" w:rsidRPr="00AF6043">
        <w:rPr>
          <w:rFonts w:ascii="Times New Roman" w:eastAsia="Times New Roman" w:hAnsi="Times New Roman" w:cs="Times New Roman"/>
        </w:rPr>
        <w:t>4</w:t>
      </w:r>
      <w:r w:rsidRPr="00AF6043">
        <w:rPr>
          <w:rFonts w:ascii="Times New Roman" w:eastAsia="Times New Roman" w:hAnsi="Times New Roman" w:cs="Times New Roman"/>
        </w:rPr>
        <w:t xml:space="preserve">] </w:t>
      </w:r>
      <w:r w:rsidR="005567F2" w:rsidRPr="00AF6043">
        <w:rPr>
          <w:rFonts w:ascii="Times New Roman" w:eastAsia="Times New Roman" w:hAnsi="Times New Roman" w:cs="Times New Roman"/>
        </w:rPr>
        <w:t>Sonatrach</w:t>
      </w:r>
      <w:r w:rsidRPr="00AF6043">
        <w:rPr>
          <w:rFonts w:ascii="Times New Roman" w:eastAsia="Times New Roman" w:hAnsi="Times New Roman" w:cs="Times New Roman"/>
        </w:rPr>
        <w:t xml:space="preserve"> data</w:t>
      </w:r>
      <w:r w:rsidR="00F05F31">
        <w:rPr>
          <w:rFonts w:ascii="Times New Roman" w:eastAsia="Times New Roman" w:hAnsi="Times New Roman" w:cs="Times New Roman"/>
        </w:rPr>
        <w:t>bank</w:t>
      </w:r>
      <w:r w:rsidRPr="00AF6043">
        <w:rPr>
          <w:rFonts w:ascii="Times New Roman" w:eastAsia="Times New Roman" w:hAnsi="Times New Roman" w:cs="Times New Roman"/>
        </w:rPr>
        <w:t>.</w:t>
      </w:r>
      <w:r>
        <w:rPr>
          <w:rFonts w:ascii="Times New Roman" w:eastAsia="Times New Roman" w:hAnsi="Times New Roman" w:cs="Times New Roman"/>
        </w:rPr>
        <w:t xml:space="preserve"> </w:t>
      </w:r>
    </w:p>
    <w:p w14:paraId="751E5B9B" w14:textId="77777777" w:rsidR="00DE48CE" w:rsidRPr="002E506A" w:rsidRDefault="00DE48CE" w:rsidP="000C4F41">
      <w:pPr>
        <w:shd w:val="clear" w:color="auto" w:fill="FFFFFF"/>
        <w:spacing w:after="90" w:line="240" w:lineRule="auto"/>
        <w:ind w:left="360" w:hanging="360"/>
        <w:jc w:val="lowKashida"/>
        <w:textAlignment w:val="baseline"/>
        <w:rPr>
          <w:rFonts w:ascii="Times New Roman" w:eastAsia="Times New Roman" w:hAnsi="Times New Roman" w:cs="Times New Roman"/>
        </w:rPr>
      </w:pPr>
    </w:p>
    <w:p w14:paraId="64186107" w14:textId="77777777" w:rsidR="00BB616A" w:rsidRPr="00BB616A" w:rsidRDefault="00BB616A" w:rsidP="00BB616A">
      <w:pPr>
        <w:autoSpaceDE w:val="0"/>
        <w:autoSpaceDN w:val="0"/>
        <w:adjustRightInd w:val="0"/>
        <w:spacing w:after="0" w:line="240" w:lineRule="auto"/>
        <w:rPr>
          <w:rFonts w:ascii="Times New Roman" w:hAnsi="Times New Roman" w:cs="Times New Roman"/>
          <w:color w:val="000000"/>
          <w:sz w:val="24"/>
          <w:szCs w:val="24"/>
        </w:rPr>
      </w:pPr>
    </w:p>
    <w:p w14:paraId="6E658249" w14:textId="77777777" w:rsidR="00754F0C" w:rsidRDefault="00754F0C" w:rsidP="00754F0C">
      <w:pPr>
        <w:shd w:val="clear" w:color="auto" w:fill="FFFFFF"/>
        <w:spacing w:after="90" w:line="240" w:lineRule="auto"/>
        <w:ind w:left="360" w:hanging="360"/>
        <w:jc w:val="lowKashida"/>
        <w:textAlignment w:val="baseline"/>
        <w:rPr>
          <w:rFonts w:ascii="Times New Roman" w:eastAsia="Times New Roman" w:hAnsi="Times New Roman" w:cs="Times New Roman"/>
          <w:highlight w:val="yellow"/>
        </w:rPr>
      </w:pPr>
    </w:p>
    <w:p w14:paraId="758097C9" w14:textId="30AB835F" w:rsidR="00474E3F" w:rsidRDefault="00474E3F" w:rsidP="00787084">
      <w:pPr>
        <w:shd w:val="clear" w:color="auto" w:fill="FFFFFF"/>
        <w:spacing w:after="90" w:line="240" w:lineRule="auto"/>
        <w:ind w:left="360" w:hanging="360"/>
        <w:jc w:val="lowKashida"/>
        <w:textAlignment w:val="baseline"/>
        <w:rPr>
          <w:rFonts w:ascii="Times New Roman" w:eastAsia="Times New Roman" w:hAnsi="Times New Roman" w:cs="Times New Roman"/>
          <w:highlight w:val="yellow"/>
        </w:rPr>
      </w:pPr>
    </w:p>
    <w:p w14:paraId="3EDBA901" w14:textId="0BEF6EDF" w:rsidR="00AF6043" w:rsidRDefault="00AF6043" w:rsidP="00787084">
      <w:pPr>
        <w:shd w:val="clear" w:color="auto" w:fill="FFFFFF"/>
        <w:spacing w:after="90" w:line="240" w:lineRule="auto"/>
        <w:ind w:left="360" w:hanging="360"/>
        <w:jc w:val="lowKashida"/>
        <w:textAlignment w:val="baseline"/>
        <w:rPr>
          <w:rFonts w:ascii="Times New Roman" w:eastAsia="Times New Roman" w:hAnsi="Times New Roman" w:cs="Times New Roman"/>
          <w:highlight w:val="yellow"/>
        </w:rPr>
      </w:pPr>
    </w:p>
    <w:sectPr w:rsidR="00AF6043" w:rsidSect="00255E0D">
      <w:footerReference w:type="default" r:id="rId58"/>
      <w:type w:val="continuous"/>
      <w:pgSz w:w="11906" w:h="16838" w:code="9"/>
      <w:pgMar w:top="720" w:right="720" w:bottom="720" w:left="81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476BE3" w14:textId="77777777" w:rsidR="00F9111C" w:rsidRDefault="00F9111C" w:rsidP="00A20240">
      <w:pPr>
        <w:spacing w:after="0" w:line="240" w:lineRule="auto"/>
      </w:pPr>
      <w:r>
        <w:separator/>
      </w:r>
    </w:p>
  </w:endnote>
  <w:endnote w:type="continuationSeparator" w:id="0">
    <w:p w14:paraId="3F8E8150" w14:textId="77777777" w:rsidR="00F9111C" w:rsidRDefault="00F9111C" w:rsidP="00A202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40867724"/>
      <w:docPartObj>
        <w:docPartGallery w:val="Page Numbers (Bottom of Page)"/>
        <w:docPartUnique/>
      </w:docPartObj>
    </w:sdtPr>
    <w:sdtEndPr>
      <w:rPr>
        <w:noProof/>
      </w:rPr>
    </w:sdtEndPr>
    <w:sdtContent>
      <w:p w14:paraId="1BA3CAE1" w14:textId="77777777" w:rsidR="00E552E3" w:rsidRDefault="00E552E3">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14:paraId="75AAD06F" w14:textId="77777777" w:rsidR="00E552E3" w:rsidRDefault="00E552E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D3AC13" w14:textId="77777777" w:rsidR="00F9111C" w:rsidRDefault="00F9111C" w:rsidP="00A20240">
      <w:pPr>
        <w:spacing w:after="0" w:line="240" w:lineRule="auto"/>
      </w:pPr>
      <w:r>
        <w:separator/>
      </w:r>
    </w:p>
  </w:footnote>
  <w:footnote w:type="continuationSeparator" w:id="0">
    <w:p w14:paraId="7D8359B9" w14:textId="77777777" w:rsidR="00F9111C" w:rsidRDefault="00F9111C" w:rsidP="00A2024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B58E7BC8"/>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42A763E"/>
    <w:multiLevelType w:val="hybridMultilevel"/>
    <w:tmpl w:val="E8D61216"/>
    <w:lvl w:ilvl="0" w:tplc="9E04A572">
      <w:start w:val="1"/>
      <w:numFmt w:val="lowerLetter"/>
      <w:lvlText w:val="(%1)"/>
      <w:lvlJc w:val="left"/>
      <w:pPr>
        <w:ind w:left="1729" w:hanging="360"/>
      </w:pPr>
      <w:rPr>
        <w:rFonts w:hint="default"/>
      </w:rPr>
    </w:lvl>
    <w:lvl w:ilvl="1" w:tplc="04090019" w:tentative="1">
      <w:start w:val="1"/>
      <w:numFmt w:val="lowerLetter"/>
      <w:lvlText w:val="%2."/>
      <w:lvlJc w:val="left"/>
      <w:pPr>
        <w:ind w:left="2449" w:hanging="360"/>
      </w:pPr>
    </w:lvl>
    <w:lvl w:ilvl="2" w:tplc="0409001B" w:tentative="1">
      <w:start w:val="1"/>
      <w:numFmt w:val="lowerRoman"/>
      <w:lvlText w:val="%3."/>
      <w:lvlJc w:val="right"/>
      <w:pPr>
        <w:ind w:left="3169" w:hanging="180"/>
      </w:pPr>
    </w:lvl>
    <w:lvl w:ilvl="3" w:tplc="0409000F" w:tentative="1">
      <w:start w:val="1"/>
      <w:numFmt w:val="decimal"/>
      <w:lvlText w:val="%4."/>
      <w:lvlJc w:val="left"/>
      <w:pPr>
        <w:ind w:left="3889" w:hanging="360"/>
      </w:pPr>
    </w:lvl>
    <w:lvl w:ilvl="4" w:tplc="04090019" w:tentative="1">
      <w:start w:val="1"/>
      <w:numFmt w:val="lowerLetter"/>
      <w:lvlText w:val="%5."/>
      <w:lvlJc w:val="left"/>
      <w:pPr>
        <w:ind w:left="4609" w:hanging="360"/>
      </w:pPr>
    </w:lvl>
    <w:lvl w:ilvl="5" w:tplc="0409001B" w:tentative="1">
      <w:start w:val="1"/>
      <w:numFmt w:val="lowerRoman"/>
      <w:lvlText w:val="%6."/>
      <w:lvlJc w:val="right"/>
      <w:pPr>
        <w:ind w:left="5329" w:hanging="180"/>
      </w:pPr>
    </w:lvl>
    <w:lvl w:ilvl="6" w:tplc="0409000F" w:tentative="1">
      <w:start w:val="1"/>
      <w:numFmt w:val="decimal"/>
      <w:lvlText w:val="%7."/>
      <w:lvlJc w:val="left"/>
      <w:pPr>
        <w:ind w:left="6049" w:hanging="360"/>
      </w:pPr>
    </w:lvl>
    <w:lvl w:ilvl="7" w:tplc="04090019" w:tentative="1">
      <w:start w:val="1"/>
      <w:numFmt w:val="lowerLetter"/>
      <w:lvlText w:val="%8."/>
      <w:lvlJc w:val="left"/>
      <w:pPr>
        <w:ind w:left="6769" w:hanging="360"/>
      </w:pPr>
    </w:lvl>
    <w:lvl w:ilvl="8" w:tplc="0409001B" w:tentative="1">
      <w:start w:val="1"/>
      <w:numFmt w:val="lowerRoman"/>
      <w:lvlText w:val="%9."/>
      <w:lvlJc w:val="right"/>
      <w:pPr>
        <w:ind w:left="7489" w:hanging="180"/>
      </w:pPr>
    </w:lvl>
  </w:abstractNum>
  <w:abstractNum w:abstractNumId="2" w15:restartNumberingAfterBreak="0">
    <w:nsid w:val="063B2F96"/>
    <w:multiLevelType w:val="multilevel"/>
    <w:tmpl w:val="EBBE6418"/>
    <w:lvl w:ilvl="0">
      <w:start w:val="2"/>
      <w:numFmt w:val="decimal"/>
      <w:lvlText w:val="%1"/>
      <w:lvlJc w:val="left"/>
      <w:pPr>
        <w:ind w:left="432" w:hanging="432"/>
      </w:pPr>
      <w:rPr>
        <w:rFonts w:hint="default"/>
      </w:rPr>
    </w:lvl>
    <w:lvl w:ilvl="1">
      <w:start w:val="4"/>
      <w:numFmt w:val="decimal"/>
      <w:lvlText w:val="%1.%2"/>
      <w:lvlJc w:val="left"/>
      <w:pPr>
        <w:ind w:left="718"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 w15:restartNumberingAfterBreak="0">
    <w:nsid w:val="0D0A6210"/>
    <w:multiLevelType w:val="hybridMultilevel"/>
    <w:tmpl w:val="8F24BB42"/>
    <w:lvl w:ilvl="0" w:tplc="5C1C178E">
      <w:start w:val="1"/>
      <w:numFmt w:val="bullet"/>
      <w:lvlText w:val=""/>
      <w:lvlJc w:val="left"/>
      <w:pPr>
        <w:tabs>
          <w:tab w:val="num" w:pos="720"/>
        </w:tabs>
        <w:ind w:left="720" w:hanging="360"/>
      </w:pPr>
      <w:rPr>
        <w:rFonts w:ascii="Wingdings" w:hAnsi="Wingdings" w:hint="default"/>
      </w:rPr>
    </w:lvl>
    <w:lvl w:ilvl="1" w:tplc="FCD2A60A" w:tentative="1">
      <w:start w:val="1"/>
      <w:numFmt w:val="bullet"/>
      <w:lvlText w:val=""/>
      <w:lvlJc w:val="left"/>
      <w:pPr>
        <w:tabs>
          <w:tab w:val="num" w:pos="1440"/>
        </w:tabs>
        <w:ind w:left="1440" w:hanging="360"/>
      </w:pPr>
      <w:rPr>
        <w:rFonts w:ascii="Wingdings" w:hAnsi="Wingdings" w:hint="default"/>
      </w:rPr>
    </w:lvl>
    <w:lvl w:ilvl="2" w:tplc="73F4EBAC" w:tentative="1">
      <w:start w:val="1"/>
      <w:numFmt w:val="bullet"/>
      <w:lvlText w:val=""/>
      <w:lvlJc w:val="left"/>
      <w:pPr>
        <w:tabs>
          <w:tab w:val="num" w:pos="2160"/>
        </w:tabs>
        <w:ind w:left="2160" w:hanging="360"/>
      </w:pPr>
      <w:rPr>
        <w:rFonts w:ascii="Wingdings" w:hAnsi="Wingdings" w:hint="default"/>
      </w:rPr>
    </w:lvl>
    <w:lvl w:ilvl="3" w:tplc="E5E876E8" w:tentative="1">
      <w:start w:val="1"/>
      <w:numFmt w:val="bullet"/>
      <w:lvlText w:val=""/>
      <w:lvlJc w:val="left"/>
      <w:pPr>
        <w:tabs>
          <w:tab w:val="num" w:pos="2880"/>
        </w:tabs>
        <w:ind w:left="2880" w:hanging="360"/>
      </w:pPr>
      <w:rPr>
        <w:rFonts w:ascii="Wingdings" w:hAnsi="Wingdings" w:hint="default"/>
      </w:rPr>
    </w:lvl>
    <w:lvl w:ilvl="4" w:tplc="45181720" w:tentative="1">
      <w:start w:val="1"/>
      <w:numFmt w:val="bullet"/>
      <w:lvlText w:val=""/>
      <w:lvlJc w:val="left"/>
      <w:pPr>
        <w:tabs>
          <w:tab w:val="num" w:pos="3600"/>
        </w:tabs>
        <w:ind w:left="3600" w:hanging="360"/>
      </w:pPr>
      <w:rPr>
        <w:rFonts w:ascii="Wingdings" w:hAnsi="Wingdings" w:hint="default"/>
      </w:rPr>
    </w:lvl>
    <w:lvl w:ilvl="5" w:tplc="7AF2F162" w:tentative="1">
      <w:start w:val="1"/>
      <w:numFmt w:val="bullet"/>
      <w:lvlText w:val=""/>
      <w:lvlJc w:val="left"/>
      <w:pPr>
        <w:tabs>
          <w:tab w:val="num" w:pos="4320"/>
        </w:tabs>
        <w:ind w:left="4320" w:hanging="360"/>
      </w:pPr>
      <w:rPr>
        <w:rFonts w:ascii="Wingdings" w:hAnsi="Wingdings" w:hint="default"/>
      </w:rPr>
    </w:lvl>
    <w:lvl w:ilvl="6" w:tplc="EF28548C" w:tentative="1">
      <w:start w:val="1"/>
      <w:numFmt w:val="bullet"/>
      <w:lvlText w:val=""/>
      <w:lvlJc w:val="left"/>
      <w:pPr>
        <w:tabs>
          <w:tab w:val="num" w:pos="5040"/>
        </w:tabs>
        <w:ind w:left="5040" w:hanging="360"/>
      </w:pPr>
      <w:rPr>
        <w:rFonts w:ascii="Wingdings" w:hAnsi="Wingdings" w:hint="default"/>
      </w:rPr>
    </w:lvl>
    <w:lvl w:ilvl="7" w:tplc="DD6C23A2" w:tentative="1">
      <w:start w:val="1"/>
      <w:numFmt w:val="bullet"/>
      <w:lvlText w:val=""/>
      <w:lvlJc w:val="left"/>
      <w:pPr>
        <w:tabs>
          <w:tab w:val="num" w:pos="5760"/>
        </w:tabs>
        <w:ind w:left="5760" w:hanging="360"/>
      </w:pPr>
      <w:rPr>
        <w:rFonts w:ascii="Wingdings" w:hAnsi="Wingdings" w:hint="default"/>
      </w:rPr>
    </w:lvl>
    <w:lvl w:ilvl="8" w:tplc="70E685CA"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17B54E5"/>
    <w:multiLevelType w:val="multilevel"/>
    <w:tmpl w:val="824638FE"/>
    <w:lvl w:ilvl="0">
      <w:start w:val="4"/>
      <w:numFmt w:val="decimal"/>
      <w:lvlText w:val="%1"/>
      <w:lvlJc w:val="left"/>
      <w:pPr>
        <w:ind w:left="432" w:hanging="432"/>
      </w:pPr>
      <w:rPr>
        <w:rFonts w:hint="default"/>
      </w:rPr>
    </w:lvl>
    <w:lvl w:ilvl="1">
      <w:start w:val="7"/>
      <w:numFmt w:val="decimal"/>
      <w:lvlText w:val="4. %2"/>
      <w:lvlJc w:val="left"/>
      <w:pPr>
        <w:ind w:left="576" w:hanging="576"/>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 w15:restartNumberingAfterBreak="0">
    <w:nsid w:val="136A6F0B"/>
    <w:multiLevelType w:val="hybridMultilevel"/>
    <w:tmpl w:val="8C52983E"/>
    <w:lvl w:ilvl="0" w:tplc="0C00D8F0">
      <w:start w:val="1"/>
      <w:numFmt w:val="bullet"/>
      <w:lvlText w:val=""/>
      <w:lvlJc w:val="left"/>
      <w:pPr>
        <w:tabs>
          <w:tab w:val="num" w:pos="720"/>
        </w:tabs>
        <w:ind w:left="720" w:hanging="360"/>
      </w:pPr>
      <w:rPr>
        <w:rFonts w:ascii="Wingdings" w:hAnsi="Wingdings" w:hint="default"/>
      </w:rPr>
    </w:lvl>
    <w:lvl w:ilvl="1" w:tplc="0ABA02F6" w:tentative="1">
      <w:start w:val="1"/>
      <w:numFmt w:val="bullet"/>
      <w:lvlText w:val=""/>
      <w:lvlJc w:val="left"/>
      <w:pPr>
        <w:tabs>
          <w:tab w:val="num" w:pos="1440"/>
        </w:tabs>
        <w:ind w:left="1440" w:hanging="360"/>
      </w:pPr>
      <w:rPr>
        <w:rFonts w:ascii="Wingdings" w:hAnsi="Wingdings" w:hint="default"/>
      </w:rPr>
    </w:lvl>
    <w:lvl w:ilvl="2" w:tplc="F198F46E" w:tentative="1">
      <w:start w:val="1"/>
      <w:numFmt w:val="bullet"/>
      <w:lvlText w:val=""/>
      <w:lvlJc w:val="left"/>
      <w:pPr>
        <w:tabs>
          <w:tab w:val="num" w:pos="2160"/>
        </w:tabs>
        <w:ind w:left="2160" w:hanging="360"/>
      </w:pPr>
      <w:rPr>
        <w:rFonts w:ascii="Wingdings" w:hAnsi="Wingdings" w:hint="default"/>
      </w:rPr>
    </w:lvl>
    <w:lvl w:ilvl="3" w:tplc="E3DC2B46">
      <w:start w:val="1"/>
      <w:numFmt w:val="bullet"/>
      <w:lvlText w:val=""/>
      <w:lvlJc w:val="left"/>
      <w:pPr>
        <w:tabs>
          <w:tab w:val="num" w:pos="2880"/>
        </w:tabs>
        <w:ind w:left="2880" w:hanging="360"/>
      </w:pPr>
      <w:rPr>
        <w:rFonts w:ascii="Wingdings" w:hAnsi="Wingdings" w:hint="default"/>
      </w:rPr>
    </w:lvl>
    <w:lvl w:ilvl="4" w:tplc="8E3891A2" w:tentative="1">
      <w:start w:val="1"/>
      <w:numFmt w:val="bullet"/>
      <w:lvlText w:val=""/>
      <w:lvlJc w:val="left"/>
      <w:pPr>
        <w:tabs>
          <w:tab w:val="num" w:pos="3600"/>
        </w:tabs>
        <w:ind w:left="3600" w:hanging="360"/>
      </w:pPr>
      <w:rPr>
        <w:rFonts w:ascii="Wingdings" w:hAnsi="Wingdings" w:hint="default"/>
      </w:rPr>
    </w:lvl>
    <w:lvl w:ilvl="5" w:tplc="690AFC40" w:tentative="1">
      <w:start w:val="1"/>
      <w:numFmt w:val="bullet"/>
      <w:lvlText w:val=""/>
      <w:lvlJc w:val="left"/>
      <w:pPr>
        <w:tabs>
          <w:tab w:val="num" w:pos="4320"/>
        </w:tabs>
        <w:ind w:left="4320" w:hanging="360"/>
      </w:pPr>
      <w:rPr>
        <w:rFonts w:ascii="Wingdings" w:hAnsi="Wingdings" w:hint="default"/>
      </w:rPr>
    </w:lvl>
    <w:lvl w:ilvl="6" w:tplc="B5261488" w:tentative="1">
      <w:start w:val="1"/>
      <w:numFmt w:val="bullet"/>
      <w:lvlText w:val=""/>
      <w:lvlJc w:val="left"/>
      <w:pPr>
        <w:tabs>
          <w:tab w:val="num" w:pos="5040"/>
        </w:tabs>
        <w:ind w:left="5040" w:hanging="360"/>
      </w:pPr>
      <w:rPr>
        <w:rFonts w:ascii="Wingdings" w:hAnsi="Wingdings" w:hint="default"/>
      </w:rPr>
    </w:lvl>
    <w:lvl w:ilvl="7" w:tplc="EE749E16" w:tentative="1">
      <w:start w:val="1"/>
      <w:numFmt w:val="bullet"/>
      <w:lvlText w:val=""/>
      <w:lvlJc w:val="left"/>
      <w:pPr>
        <w:tabs>
          <w:tab w:val="num" w:pos="5760"/>
        </w:tabs>
        <w:ind w:left="5760" w:hanging="360"/>
      </w:pPr>
      <w:rPr>
        <w:rFonts w:ascii="Wingdings" w:hAnsi="Wingdings" w:hint="default"/>
      </w:rPr>
    </w:lvl>
    <w:lvl w:ilvl="8" w:tplc="585AE916"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5D666D5"/>
    <w:multiLevelType w:val="hybridMultilevel"/>
    <w:tmpl w:val="7A64B59A"/>
    <w:lvl w:ilvl="0" w:tplc="9E04A57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7716CC9"/>
    <w:multiLevelType w:val="hybridMultilevel"/>
    <w:tmpl w:val="756636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A7C48F7"/>
    <w:multiLevelType w:val="hybridMultilevel"/>
    <w:tmpl w:val="19D8D5BC"/>
    <w:lvl w:ilvl="0" w:tplc="D8641D72">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9" w15:restartNumberingAfterBreak="0">
    <w:nsid w:val="1C081183"/>
    <w:multiLevelType w:val="multilevel"/>
    <w:tmpl w:val="ED4AC7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4FF1354"/>
    <w:multiLevelType w:val="hybridMultilevel"/>
    <w:tmpl w:val="B3F43774"/>
    <w:lvl w:ilvl="0" w:tplc="657A7B2C">
      <w:start w:val="1"/>
      <w:numFmt w:val="lowerLetter"/>
      <w:lvlText w:val="(%1)"/>
      <w:lvlJc w:val="left"/>
      <w:pPr>
        <w:ind w:left="1369" w:hanging="360"/>
      </w:pPr>
      <w:rPr>
        <w:rFonts w:hint="default"/>
      </w:rPr>
    </w:lvl>
    <w:lvl w:ilvl="1" w:tplc="04090019" w:tentative="1">
      <w:start w:val="1"/>
      <w:numFmt w:val="lowerLetter"/>
      <w:lvlText w:val="%2."/>
      <w:lvlJc w:val="left"/>
      <w:pPr>
        <w:ind w:left="2089" w:hanging="360"/>
      </w:pPr>
    </w:lvl>
    <w:lvl w:ilvl="2" w:tplc="0409001B" w:tentative="1">
      <w:start w:val="1"/>
      <w:numFmt w:val="lowerRoman"/>
      <w:lvlText w:val="%3."/>
      <w:lvlJc w:val="right"/>
      <w:pPr>
        <w:ind w:left="2809" w:hanging="180"/>
      </w:pPr>
    </w:lvl>
    <w:lvl w:ilvl="3" w:tplc="0409000F" w:tentative="1">
      <w:start w:val="1"/>
      <w:numFmt w:val="decimal"/>
      <w:lvlText w:val="%4."/>
      <w:lvlJc w:val="left"/>
      <w:pPr>
        <w:ind w:left="3529" w:hanging="360"/>
      </w:pPr>
    </w:lvl>
    <w:lvl w:ilvl="4" w:tplc="04090019" w:tentative="1">
      <w:start w:val="1"/>
      <w:numFmt w:val="lowerLetter"/>
      <w:lvlText w:val="%5."/>
      <w:lvlJc w:val="left"/>
      <w:pPr>
        <w:ind w:left="4249" w:hanging="360"/>
      </w:pPr>
    </w:lvl>
    <w:lvl w:ilvl="5" w:tplc="0409001B" w:tentative="1">
      <w:start w:val="1"/>
      <w:numFmt w:val="lowerRoman"/>
      <w:lvlText w:val="%6."/>
      <w:lvlJc w:val="right"/>
      <w:pPr>
        <w:ind w:left="4969" w:hanging="180"/>
      </w:pPr>
    </w:lvl>
    <w:lvl w:ilvl="6" w:tplc="0409000F" w:tentative="1">
      <w:start w:val="1"/>
      <w:numFmt w:val="decimal"/>
      <w:lvlText w:val="%7."/>
      <w:lvlJc w:val="left"/>
      <w:pPr>
        <w:ind w:left="5689" w:hanging="360"/>
      </w:pPr>
    </w:lvl>
    <w:lvl w:ilvl="7" w:tplc="04090019" w:tentative="1">
      <w:start w:val="1"/>
      <w:numFmt w:val="lowerLetter"/>
      <w:lvlText w:val="%8."/>
      <w:lvlJc w:val="left"/>
      <w:pPr>
        <w:ind w:left="6409" w:hanging="360"/>
      </w:pPr>
    </w:lvl>
    <w:lvl w:ilvl="8" w:tplc="0409001B" w:tentative="1">
      <w:start w:val="1"/>
      <w:numFmt w:val="lowerRoman"/>
      <w:lvlText w:val="%9."/>
      <w:lvlJc w:val="right"/>
      <w:pPr>
        <w:ind w:left="7129" w:hanging="180"/>
      </w:pPr>
    </w:lvl>
  </w:abstractNum>
  <w:abstractNum w:abstractNumId="11" w15:restartNumberingAfterBreak="0">
    <w:nsid w:val="28561C89"/>
    <w:multiLevelType w:val="hybridMultilevel"/>
    <w:tmpl w:val="BB821D40"/>
    <w:lvl w:ilvl="0" w:tplc="AAE0F564">
      <w:start w:val="1"/>
      <w:numFmt w:val="decimal"/>
      <w:lvlText w:val="%1."/>
      <w:lvlJc w:val="left"/>
      <w:pPr>
        <w:ind w:left="1369" w:hanging="360"/>
      </w:pPr>
      <w:rPr>
        <w:rFonts w:hint="default"/>
      </w:rPr>
    </w:lvl>
    <w:lvl w:ilvl="1" w:tplc="08090019" w:tentative="1">
      <w:start w:val="1"/>
      <w:numFmt w:val="lowerLetter"/>
      <w:lvlText w:val="%2."/>
      <w:lvlJc w:val="left"/>
      <w:pPr>
        <w:ind w:left="2089" w:hanging="360"/>
      </w:pPr>
    </w:lvl>
    <w:lvl w:ilvl="2" w:tplc="0809001B" w:tentative="1">
      <w:start w:val="1"/>
      <w:numFmt w:val="lowerRoman"/>
      <w:lvlText w:val="%3."/>
      <w:lvlJc w:val="right"/>
      <w:pPr>
        <w:ind w:left="2809" w:hanging="180"/>
      </w:pPr>
    </w:lvl>
    <w:lvl w:ilvl="3" w:tplc="0809000F" w:tentative="1">
      <w:start w:val="1"/>
      <w:numFmt w:val="decimal"/>
      <w:lvlText w:val="%4."/>
      <w:lvlJc w:val="left"/>
      <w:pPr>
        <w:ind w:left="3529" w:hanging="360"/>
      </w:pPr>
    </w:lvl>
    <w:lvl w:ilvl="4" w:tplc="08090019" w:tentative="1">
      <w:start w:val="1"/>
      <w:numFmt w:val="lowerLetter"/>
      <w:lvlText w:val="%5."/>
      <w:lvlJc w:val="left"/>
      <w:pPr>
        <w:ind w:left="4249" w:hanging="360"/>
      </w:pPr>
    </w:lvl>
    <w:lvl w:ilvl="5" w:tplc="0809001B" w:tentative="1">
      <w:start w:val="1"/>
      <w:numFmt w:val="lowerRoman"/>
      <w:lvlText w:val="%6."/>
      <w:lvlJc w:val="right"/>
      <w:pPr>
        <w:ind w:left="4969" w:hanging="180"/>
      </w:pPr>
    </w:lvl>
    <w:lvl w:ilvl="6" w:tplc="0809000F" w:tentative="1">
      <w:start w:val="1"/>
      <w:numFmt w:val="decimal"/>
      <w:lvlText w:val="%7."/>
      <w:lvlJc w:val="left"/>
      <w:pPr>
        <w:ind w:left="5689" w:hanging="360"/>
      </w:pPr>
    </w:lvl>
    <w:lvl w:ilvl="7" w:tplc="08090019" w:tentative="1">
      <w:start w:val="1"/>
      <w:numFmt w:val="lowerLetter"/>
      <w:lvlText w:val="%8."/>
      <w:lvlJc w:val="left"/>
      <w:pPr>
        <w:ind w:left="6409" w:hanging="360"/>
      </w:pPr>
    </w:lvl>
    <w:lvl w:ilvl="8" w:tplc="0809001B" w:tentative="1">
      <w:start w:val="1"/>
      <w:numFmt w:val="lowerRoman"/>
      <w:lvlText w:val="%9."/>
      <w:lvlJc w:val="right"/>
      <w:pPr>
        <w:ind w:left="7129" w:hanging="180"/>
      </w:pPr>
    </w:lvl>
  </w:abstractNum>
  <w:abstractNum w:abstractNumId="12" w15:restartNumberingAfterBreak="0">
    <w:nsid w:val="2A7C1520"/>
    <w:multiLevelType w:val="hybridMultilevel"/>
    <w:tmpl w:val="EB9C5F46"/>
    <w:lvl w:ilvl="0" w:tplc="7D56DB1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0D21703"/>
    <w:multiLevelType w:val="hybridMultilevel"/>
    <w:tmpl w:val="485C874C"/>
    <w:lvl w:ilvl="0" w:tplc="61CC53A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27A2A26"/>
    <w:multiLevelType w:val="hybridMultilevel"/>
    <w:tmpl w:val="824C40B0"/>
    <w:lvl w:ilvl="0" w:tplc="0AE2D282">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53C7C47"/>
    <w:multiLevelType w:val="hybridMultilevel"/>
    <w:tmpl w:val="8206A9BA"/>
    <w:lvl w:ilvl="0" w:tplc="04090001">
      <w:start w:val="1"/>
      <w:numFmt w:val="bullet"/>
      <w:lvlText w:val=""/>
      <w:lvlJc w:val="left"/>
      <w:pPr>
        <w:ind w:left="1729" w:hanging="360"/>
      </w:pPr>
      <w:rPr>
        <w:rFonts w:ascii="Symbol" w:hAnsi="Symbol" w:hint="default"/>
      </w:rPr>
    </w:lvl>
    <w:lvl w:ilvl="1" w:tplc="04090003" w:tentative="1">
      <w:start w:val="1"/>
      <w:numFmt w:val="bullet"/>
      <w:lvlText w:val="o"/>
      <w:lvlJc w:val="left"/>
      <w:pPr>
        <w:ind w:left="2449" w:hanging="360"/>
      </w:pPr>
      <w:rPr>
        <w:rFonts w:ascii="Courier New" w:hAnsi="Courier New" w:cs="Courier New" w:hint="default"/>
      </w:rPr>
    </w:lvl>
    <w:lvl w:ilvl="2" w:tplc="04090005" w:tentative="1">
      <w:start w:val="1"/>
      <w:numFmt w:val="bullet"/>
      <w:lvlText w:val=""/>
      <w:lvlJc w:val="left"/>
      <w:pPr>
        <w:ind w:left="3169" w:hanging="360"/>
      </w:pPr>
      <w:rPr>
        <w:rFonts w:ascii="Wingdings" w:hAnsi="Wingdings" w:hint="default"/>
      </w:rPr>
    </w:lvl>
    <w:lvl w:ilvl="3" w:tplc="04090001" w:tentative="1">
      <w:start w:val="1"/>
      <w:numFmt w:val="bullet"/>
      <w:lvlText w:val=""/>
      <w:lvlJc w:val="left"/>
      <w:pPr>
        <w:ind w:left="3889" w:hanging="360"/>
      </w:pPr>
      <w:rPr>
        <w:rFonts w:ascii="Symbol" w:hAnsi="Symbol" w:hint="default"/>
      </w:rPr>
    </w:lvl>
    <w:lvl w:ilvl="4" w:tplc="04090003" w:tentative="1">
      <w:start w:val="1"/>
      <w:numFmt w:val="bullet"/>
      <w:lvlText w:val="o"/>
      <w:lvlJc w:val="left"/>
      <w:pPr>
        <w:ind w:left="4609" w:hanging="360"/>
      </w:pPr>
      <w:rPr>
        <w:rFonts w:ascii="Courier New" w:hAnsi="Courier New" w:cs="Courier New" w:hint="default"/>
      </w:rPr>
    </w:lvl>
    <w:lvl w:ilvl="5" w:tplc="04090005" w:tentative="1">
      <w:start w:val="1"/>
      <w:numFmt w:val="bullet"/>
      <w:lvlText w:val=""/>
      <w:lvlJc w:val="left"/>
      <w:pPr>
        <w:ind w:left="5329" w:hanging="360"/>
      </w:pPr>
      <w:rPr>
        <w:rFonts w:ascii="Wingdings" w:hAnsi="Wingdings" w:hint="default"/>
      </w:rPr>
    </w:lvl>
    <w:lvl w:ilvl="6" w:tplc="04090001" w:tentative="1">
      <w:start w:val="1"/>
      <w:numFmt w:val="bullet"/>
      <w:lvlText w:val=""/>
      <w:lvlJc w:val="left"/>
      <w:pPr>
        <w:ind w:left="6049" w:hanging="360"/>
      </w:pPr>
      <w:rPr>
        <w:rFonts w:ascii="Symbol" w:hAnsi="Symbol" w:hint="default"/>
      </w:rPr>
    </w:lvl>
    <w:lvl w:ilvl="7" w:tplc="04090003" w:tentative="1">
      <w:start w:val="1"/>
      <w:numFmt w:val="bullet"/>
      <w:lvlText w:val="o"/>
      <w:lvlJc w:val="left"/>
      <w:pPr>
        <w:ind w:left="6769" w:hanging="360"/>
      </w:pPr>
      <w:rPr>
        <w:rFonts w:ascii="Courier New" w:hAnsi="Courier New" w:cs="Courier New" w:hint="default"/>
      </w:rPr>
    </w:lvl>
    <w:lvl w:ilvl="8" w:tplc="04090005" w:tentative="1">
      <w:start w:val="1"/>
      <w:numFmt w:val="bullet"/>
      <w:lvlText w:val=""/>
      <w:lvlJc w:val="left"/>
      <w:pPr>
        <w:ind w:left="7489" w:hanging="360"/>
      </w:pPr>
      <w:rPr>
        <w:rFonts w:ascii="Wingdings" w:hAnsi="Wingdings" w:hint="default"/>
      </w:rPr>
    </w:lvl>
  </w:abstractNum>
  <w:abstractNum w:abstractNumId="16" w15:restartNumberingAfterBreak="0">
    <w:nsid w:val="3CD9055F"/>
    <w:multiLevelType w:val="multilevel"/>
    <w:tmpl w:val="0409001F"/>
    <w:lvl w:ilvl="0">
      <w:start w:val="1"/>
      <w:numFmt w:val="decimal"/>
      <w:lvlText w:val="%1."/>
      <w:lvlJc w:val="left"/>
      <w:pPr>
        <w:ind w:left="45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42ED37AF"/>
    <w:multiLevelType w:val="hybridMultilevel"/>
    <w:tmpl w:val="E3B420AA"/>
    <w:lvl w:ilvl="0" w:tplc="71E2762E">
      <w:start w:val="1"/>
      <w:numFmt w:val="bullet"/>
      <w:lvlText w:val=""/>
      <w:lvlJc w:val="left"/>
      <w:pPr>
        <w:tabs>
          <w:tab w:val="num" w:pos="720"/>
        </w:tabs>
        <w:ind w:left="720" w:hanging="360"/>
      </w:pPr>
      <w:rPr>
        <w:rFonts w:ascii="Wingdings" w:hAnsi="Wingdings" w:hint="default"/>
      </w:rPr>
    </w:lvl>
    <w:lvl w:ilvl="1" w:tplc="1E888FC8" w:tentative="1">
      <w:start w:val="1"/>
      <w:numFmt w:val="bullet"/>
      <w:lvlText w:val=""/>
      <w:lvlJc w:val="left"/>
      <w:pPr>
        <w:tabs>
          <w:tab w:val="num" w:pos="1440"/>
        </w:tabs>
        <w:ind w:left="1440" w:hanging="360"/>
      </w:pPr>
      <w:rPr>
        <w:rFonts w:ascii="Wingdings" w:hAnsi="Wingdings" w:hint="default"/>
      </w:rPr>
    </w:lvl>
    <w:lvl w:ilvl="2" w:tplc="890ACC28" w:tentative="1">
      <w:start w:val="1"/>
      <w:numFmt w:val="bullet"/>
      <w:lvlText w:val=""/>
      <w:lvlJc w:val="left"/>
      <w:pPr>
        <w:tabs>
          <w:tab w:val="num" w:pos="2160"/>
        </w:tabs>
        <w:ind w:left="2160" w:hanging="360"/>
      </w:pPr>
      <w:rPr>
        <w:rFonts w:ascii="Wingdings" w:hAnsi="Wingdings" w:hint="default"/>
      </w:rPr>
    </w:lvl>
    <w:lvl w:ilvl="3" w:tplc="A6CA1466">
      <w:start w:val="1"/>
      <w:numFmt w:val="bullet"/>
      <w:lvlText w:val=""/>
      <w:lvlJc w:val="left"/>
      <w:pPr>
        <w:tabs>
          <w:tab w:val="num" w:pos="2880"/>
        </w:tabs>
        <w:ind w:left="2880" w:hanging="360"/>
      </w:pPr>
      <w:rPr>
        <w:rFonts w:ascii="Wingdings" w:hAnsi="Wingdings" w:hint="default"/>
      </w:rPr>
    </w:lvl>
    <w:lvl w:ilvl="4" w:tplc="E1EE2202" w:tentative="1">
      <w:start w:val="1"/>
      <w:numFmt w:val="bullet"/>
      <w:lvlText w:val=""/>
      <w:lvlJc w:val="left"/>
      <w:pPr>
        <w:tabs>
          <w:tab w:val="num" w:pos="3600"/>
        </w:tabs>
        <w:ind w:left="3600" w:hanging="360"/>
      </w:pPr>
      <w:rPr>
        <w:rFonts w:ascii="Wingdings" w:hAnsi="Wingdings" w:hint="default"/>
      </w:rPr>
    </w:lvl>
    <w:lvl w:ilvl="5" w:tplc="FE6AB974" w:tentative="1">
      <w:start w:val="1"/>
      <w:numFmt w:val="bullet"/>
      <w:lvlText w:val=""/>
      <w:lvlJc w:val="left"/>
      <w:pPr>
        <w:tabs>
          <w:tab w:val="num" w:pos="4320"/>
        </w:tabs>
        <w:ind w:left="4320" w:hanging="360"/>
      </w:pPr>
      <w:rPr>
        <w:rFonts w:ascii="Wingdings" w:hAnsi="Wingdings" w:hint="default"/>
      </w:rPr>
    </w:lvl>
    <w:lvl w:ilvl="6" w:tplc="417EEE64" w:tentative="1">
      <w:start w:val="1"/>
      <w:numFmt w:val="bullet"/>
      <w:lvlText w:val=""/>
      <w:lvlJc w:val="left"/>
      <w:pPr>
        <w:tabs>
          <w:tab w:val="num" w:pos="5040"/>
        </w:tabs>
        <w:ind w:left="5040" w:hanging="360"/>
      </w:pPr>
      <w:rPr>
        <w:rFonts w:ascii="Wingdings" w:hAnsi="Wingdings" w:hint="default"/>
      </w:rPr>
    </w:lvl>
    <w:lvl w:ilvl="7" w:tplc="F5CE7382" w:tentative="1">
      <w:start w:val="1"/>
      <w:numFmt w:val="bullet"/>
      <w:lvlText w:val=""/>
      <w:lvlJc w:val="left"/>
      <w:pPr>
        <w:tabs>
          <w:tab w:val="num" w:pos="5760"/>
        </w:tabs>
        <w:ind w:left="5760" w:hanging="360"/>
      </w:pPr>
      <w:rPr>
        <w:rFonts w:ascii="Wingdings" w:hAnsi="Wingdings" w:hint="default"/>
      </w:rPr>
    </w:lvl>
    <w:lvl w:ilvl="8" w:tplc="9EBADBD2"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5BF64E4"/>
    <w:multiLevelType w:val="hybridMultilevel"/>
    <w:tmpl w:val="9F4A7830"/>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4F5E0B45"/>
    <w:multiLevelType w:val="hybridMultilevel"/>
    <w:tmpl w:val="E2045C86"/>
    <w:lvl w:ilvl="0" w:tplc="F9861C44">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0" w15:restartNumberingAfterBreak="0">
    <w:nsid w:val="5172411B"/>
    <w:multiLevelType w:val="hybridMultilevel"/>
    <w:tmpl w:val="E16EDF5A"/>
    <w:lvl w:ilvl="0" w:tplc="CBBA26EE">
      <w:start w:val="2"/>
      <w:numFmt w:val="bullet"/>
      <w:lvlText w:val=""/>
      <w:lvlJc w:val="left"/>
      <w:pPr>
        <w:ind w:left="786" w:hanging="360"/>
      </w:pPr>
      <w:rPr>
        <w:rFonts w:ascii="Symbol" w:eastAsia="Calibri" w:hAnsi="Symbol" w:cstheme="minorBidi" w:hint="default"/>
        <w:sz w:val="22"/>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21" w15:restartNumberingAfterBreak="0">
    <w:nsid w:val="57EA6E10"/>
    <w:multiLevelType w:val="hybridMultilevel"/>
    <w:tmpl w:val="6FEE765A"/>
    <w:lvl w:ilvl="0" w:tplc="08090001">
      <w:start w:val="1"/>
      <w:numFmt w:val="bullet"/>
      <w:lvlText w:val=""/>
      <w:lvlJc w:val="left"/>
      <w:pPr>
        <w:ind w:left="1369" w:hanging="360"/>
      </w:pPr>
      <w:rPr>
        <w:rFonts w:ascii="Symbol" w:hAnsi="Symbol" w:hint="default"/>
      </w:rPr>
    </w:lvl>
    <w:lvl w:ilvl="1" w:tplc="08090003" w:tentative="1">
      <w:start w:val="1"/>
      <w:numFmt w:val="bullet"/>
      <w:lvlText w:val="o"/>
      <w:lvlJc w:val="left"/>
      <w:pPr>
        <w:ind w:left="2089" w:hanging="360"/>
      </w:pPr>
      <w:rPr>
        <w:rFonts w:ascii="Courier New" w:hAnsi="Courier New" w:cs="Courier New" w:hint="default"/>
      </w:rPr>
    </w:lvl>
    <w:lvl w:ilvl="2" w:tplc="08090005" w:tentative="1">
      <w:start w:val="1"/>
      <w:numFmt w:val="bullet"/>
      <w:lvlText w:val=""/>
      <w:lvlJc w:val="left"/>
      <w:pPr>
        <w:ind w:left="2809" w:hanging="360"/>
      </w:pPr>
      <w:rPr>
        <w:rFonts w:ascii="Wingdings" w:hAnsi="Wingdings" w:hint="default"/>
      </w:rPr>
    </w:lvl>
    <w:lvl w:ilvl="3" w:tplc="08090001" w:tentative="1">
      <w:start w:val="1"/>
      <w:numFmt w:val="bullet"/>
      <w:lvlText w:val=""/>
      <w:lvlJc w:val="left"/>
      <w:pPr>
        <w:ind w:left="3529" w:hanging="360"/>
      </w:pPr>
      <w:rPr>
        <w:rFonts w:ascii="Symbol" w:hAnsi="Symbol" w:hint="default"/>
      </w:rPr>
    </w:lvl>
    <w:lvl w:ilvl="4" w:tplc="08090003" w:tentative="1">
      <w:start w:val="1"/>
      <w:numFmt w:val="bullet"/>
      <w:lvlText w:val="o"/>
      <w:lvlJc w:val="left"/>
      <w:pPr>
        <w:ind w:left="4249" w:hanging="360"/>
      </w:pPr>
      <w:rPr>
        <w:rFonts w:ascii="Courier New" w:hAnsi="Courier New" w:cs="Courier New" w:hint="default"/>
      </w:rPr>
    </w:lvl>
    <w:lvl w:ilvl="5" w:tplc="08090005" w:tentative="1">
      <w:start w:val="1"/>
      <w:numFmt w:val="bullet"/>
      <w:lvlText w:val=""/>
      <w:lvlJc w:val="left"/>
      <w:pPr>
        <w:ind w:left="4969" w:hanging="360"/>
      </w:pPr>
      <w:rPr>
        <w:rFonts w:ascii="Wingdings" w:hAnsi="Wingdings" w:hint="default"/>
      </w:rPr>
    </w:lvl>
    <w:lvl w:ilvl="6" w:tplc="08090001" w:tentative="1">
      <w:start w:val="1"/>
      <w:numFmt w:val="bullet"/>
      <w:lvlText w:val=""/>
      <w:lvlJc w:val="left"/>
      <w:pPr>
        <w:ind w:left="5689" w:hanging="360"/>
      </w:pPr>
      <w:rPr>
        <w:rFonts w:ascii="Symbol" w:hAnsi="Symbol" w:hint="default"/>
      </w:rPr>
    </w:lvl>
    <w:lvl w:ilvl="7" w:tplc="08090003" w:tentative="1">
      <w:start w:val="1"/>
      <w:numFmt w:val="bullet"/>
      <w:lvlText w:val="o"/>
      <w:lvlJc w:val="left"/>
      <w:pPr>
        <w:ind w:left="6409" w:hanging="360"/>
      </w:pPr>
      <w:rPr>
        <w:rFonts w:ascii="Courier New" w:hAnsi="Courier New" w:cs="Courier New" w:hint="default"/>
      </w:rPr>
    </w:lvl>
    <w:lvl w:ilvl="8" w:tplc="08090005" w:tentative="1">
      <w:start w:val="1"/>
      <w:numFmt w:val="bullet"/>
      <w:lvlText w:val=""/>
      <w:lvlJc w:val="left"/>
      <w:pPr>
        <w:ind w:left="7129" w:hanging="360"/>
      </w:pPr>
      <w:rPr>
        <w:rFonts w:ascii="Wingdings" w:hAnsi="Wingdings" w:hint="default"/>
      </w:rPr>
    </w:lvl>
  </w:abstractNum>
  <w:abstractNum w:abstractNumId="22" w15:restartNumberingAfterBreak="0">
    <w:nsid w:val="5ADC75DA"/>
    <w:multiLevelType w:val="hybridMultilevel"/>
    <w:tmpl w:val="E4F4FD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FEE06E9"/>
    <w:multiLevelType w:val="hybridMultilevel"/>
    <w:tmpl w:val="AA0C3C74"/>
    <w:lvl w:ilvl="0" w:tplc="04090005">
      <w:start w:val="1"/>
      <w:numFmt w:val="bullet"/>
      <w:lvlText w:val=""/>
      <w:lvlJc w:val="left"/>
      <w:pPr>
        <w:tabs>
          <w:tab w:val="num" w:pos="720"/>
        </w:tabs>
        <w:ind w:left="720" w:hanging="360"/>
      </w:pPr>
      <w:rPr>
        <w:rFonts w:ascii="Wingdings" w:hAnsi="Wingdings" w:hint="default"/>
      </w:rPr>
    </w:lvl>
    <w:lvl w:ilvl="1" w:tplc="FCD2A60A" w:tentative="1">
      <w:start w:val="1"/>
      <w:numFmt w:val="bullet"/>
      <w:lvlText w:val=""/>
      <w:lvlJc w:val="left"/>
      <w:pPr>
        <w:tabs>
          <w:tab w:val="num" w:pos="1440"/>
        </w:tabs>
        <w:ind w:left="1440" w:hanging="360"/>
      </w:pPr>
      <w:rPr>
        <w:rFonts w:ascii="Wingdings" w:hAnsi="Wingdings" w:hint="default"/>
      </w:rPr>
    </w:lvl>
    <w:lvl w:ilvl="2" w:tplc="73F4EBAC" w:tentative="1">
      <w:start w:val="1"/>
      <w:numFmt w:val="bullet"/>
      <w:lvlText w:val=""/>
      <w:lvlJc w:val="left"/>
      <w:pPr>
        <w:tabs>
          <w:tab w:val="num" w:pos="2160"/>
        </w:tabs>
        <w:ind w:left="2160" w:hanging="360"/>
      </w:pPr>
      <w:rPr>
        <w:rFonts w:ascii="Wingdings" w:hAnsi="Wingdings" w:hint="default"/>
      </w:rPr>
    </w:lvl>
    <w:lvl w:ilvl="3" w:tplc="E5E876E8" w:tentative="1">
      <w:start w:val="1"/>
      <w:numFmt w:val="bullet"/>
      <w:lvlText w:val=""/>
      <w:lvlJc w:val="left"/>
      <w:pPr>
        <w:tabs>
          <w:tab w:val="num" w:pos="2880"/>
        </w:tabs>
        <w:ind w:left="2880" w:hanging="360"/>
      </w:pPr>
      <w:rPr>
        <w:rFonts w:ascii="Wingdings" w:hAnsi="Wingdings" w:hint="default"/>
      </w:rPr>
    </w:lvl>
    <w:lvl w:ilvl="4" w:tplc="45181720" w:tentative="1">
      <w:start w:val="1"/>
      <w:numFmt w:val="bullet"/>
      <w:lvlText w:val=""/>
      <w:lvlJc w:val="left"/>
      <w:pPr>
        <w:tabs>
          <w:tab w:val="num" w:pos="3600"/>
        </w:tabs>
        <w:ind w:left="3600" w:hanging="360"/>
      </w:pPr>
      <w:rPr>
        <w:rFonts w:ascii="Wingdings" w:hAnsi="Wingdings" w:hint="default"/>
      </w:rPr>
    </w:lvl>
    <w:lvl w:ilvl="5" w:tplc="7AF2F162" w:tentative="1">
      <w:start w:val="1"/>
      <w:numFmt w:val="bullet"/>
      <w:lvlText w:val=""/>
      <w:lvlJc w:val="left"/>
      <w:pPr>
        <w:tabs>
          <w:tab w:val="num" w:pos="4320"/>
        </w:tabs>
        <w:ind w:left="4320" w:hanging="360"/>
      </w:pPr>
      <w:rPr>
        <w:rFonts w:ascii="Wingdings" w:hAnsi="Wingdings" w:hint="default"/>
      </w:rPr>
    </w:lvl>
    <w:lvl w:ilvl="6" w:tplc="EF28548C" w:tentative="1">
      <w:start w:val="1"/>
      <w:numFmt w:val="bullet"/>
      <w:lvlText w:val=""/>
      <w:lvlJc w:val="left"/>
      <w:pPr>
        <w:tabs>
          <w:tab w:val="num" w:pos="5040"/>
        </w:tabs>
        <w:ind w:left="5040" w:hanging="360"/>
      </w:pPr>
      <w:rPr>
        <w:rFonts w:ascii="Wingdings" w:hAnsi="Wingdings" w:hint="default"/>
      </w:rPr>
    </w:lvl>
    <w:lvl w:ilvl="7" w:tplc="DD6C23A2" w:tentative="1">
      <w:start w:val="1"/>
      <w:numFmt w:val="bullet"/>
      <w:lvlText w:val=""/>
      <w:lvlJc w:val="left"/>
      <w:pPr>
        <w:tabs>
          <w:tab w:val="num" w:pos="5760"/>
        </w:tabs>
        <w:ind w:left="5760" w:hanging="360"/>
      </w:pPr>
      <w:rPr>
        <w:rFonts w:ascii="Wingdings" w:hAnsi="Wingdings" w:hint="default"/>
      </w:rPr>
    </w:lvl>
    <w:lvl w:ilvl="8" w:tplc="70E685CA"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5820306"/>
    <w:multiLevelType w:val="hybridMultilevel"/>
    <w:tmpl w:val="3B848170"/>
    <w:lvl w:ilvl="0" w:tplc="4E8CC072">
      <w:start w:val="1"/>
      <w:numFmt w:val="bullet"/>
      <w:lvlText w:val=""/>
      <w:lvlJc w:val="left"/>
      <w:pPr>
        <w:tabs>
          <w:tab w:val="num" w:pos="720"/>
        </w:tabs>
        <w:ind w:left="720" w:hanging="360"/>
      </w:pPr>
      <w:rPr>
        <w:rFonts w:ascii="Wingdings" w:hAnsi="Wingdings" w:hint="default"/>
      </w:rPr>
    </w:lvl>
    <w:lvl w:ilvl="1" w:tplc="659CAE62" w:tentative="1">
      <w:start w:val="1"/>
      <w:numFmt w:val="bullet"/>
      <w:lvlText w:val=""/>
      <w:lvlJc w:val="left"/>
      <w:pPr>
        <w:tabs>
          <w:tab w:val="num" w:pos="1440"/>
        </w:tabs>
        <w:ind w:left="1440" w:hanging="360"/>
      </w:pPr>
      <w:rPr>
        <w:rFonts w:ascii="Wingdings" w:hAnsi="Wingdings" w:hint="default"/>
      </w:rPr>
    </w:lvl>
    <w:lvl w:ilvl="2" w:tplc="5EF2001E" w:tentative="1">
      <w:start w:val="1"/>
      <w:numFmt w:val="bullet"/>
      <w:lvlText w:val=""/>
      <w:lvlJc w:val="left"/>
      <w:pPr>
        <w:tabs>
          <w:tab w:val="num" w:pos="2160"/>
        </w:tabs>
        <w:ind w:left="2160" w:hanging="360"/>
      </w:pPr>
      <w:rPr>
        <w:rFonts w:ascii="Wingdings" w:hAnsi="Wingdings" w:hint="default"/>
      </w:rPr>
    </w:lvl>
    <w:lvl w:ilvl="3" w:tplc="CCB86A1C" w:tentative="1">
      <w:start w:val="1"/>
      <w:numFmt w:val="bullet"/>
      <w:lvlText w:val=""/>
      <w:lvlJc w:val="left"/>
      <w:pPr>
        <w:tabs>
          <w:tab w:val="num" w:pos="2880"/>
        </w:tabs>
        <w:ind w:left="2880" w:hanging="360"/>
      </w:pPr>
      <w:rPr>
        <w:rFonts w:ascii="Wingdings" w:hAnsi="Wingdings" w:hint="default"/>
      </w:rPr>
    </w:lvl>
    <w:lvl w:ilvl="4" w:tplc="2376CEF0" w:tentative="1">
      <w:start w:val="1"/>
      <w:numFmt w:val="bullet"/>
      <w:lvlText w:val=""/>
      <w:lvlJc w:val="left"/>
      <w:pPr>
        <w:tabs>
          <w:tab w:val="num" w:pos="3600"/>
        </w:tabs>
        <w:ind w:left="3600" w:hanging="360"/>
      </w:pPr>
      <w:rPr>
        <w:rFonts w:ascii="Wingdings" w:hAnsi="Wingdings" w:hint="default"/>
      </w:rPr>
    </w:lvl>
    <w:lvl w:ilvl="5" w:tplc="7108A600" w:tentative="1">
      <w:start w:val="1"/>
      <w:numFmt w:val="bullet"/>
      <w:lvlText w:val=""/>
      <w:lvlJc w:val="left"/>
      <w:pPr>
        <w:tabs>
          <w:tab w:val="num" w:pos="4320"/>
        </w:tabs>
        <w:ind w:left="4320" w:hanging="360"/>
      </w:pPr>
      <w:rPr>
        <w:rFonts w:ascii="Wingdings" w:hAnsi="Wingdings" w:hint="default"/>
      </w:rPr>
    </w:lvl>
    <w:lvl w:ilvl="6" w:tplc="F56611E8" w:tentative="1">
      <w:start w:val="1"/>
      <w:numFmt w:val="bullet"/>
      <w:lvlText w:val=""/>
      <w:lvlJc w:val="left"/>
      <w:pPr>
        <w:tabs>
          <w:tab w:val="num" w:pos="5040"/>
        </w:tabs>
        <w:ind w:left="5040" w:hanging="360"/>
      </w:pPr>
      <w:rPr>
        <w:rFonts w:ascii="Wingdings" w:hAnsi="Wingdings" w:hint="default"/>
      </w:rPr>
    </w:lvl>
    <w:lvl w:ilvl="7" w:tplc="5D1679FA" w:tentative="1">
      <w:start w:val="1"/>
      <w:numFmt w:val="bullet"/>
      <w:lvlText w:val=""/>
      <w:lvlJc w:val="left"/>
      <w:pPr>
        <w:tabs>
          <w:tab w:val="num" w:pos="5760"/>
        </w:tabs>
        <w:ind w:left="5760" w:hanging="360"/>
      </w:pPr>
      <w:rPr>
        <w:rFonts w:ascii="Wingdings" w:hAnsi="Wingdings" w:hint="default"/>
      </w:rPr>
    </w:lvl>
    <w:lvl w:ilvl="8" w:tplc="CD5E16C4"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7207BDC"/>
    <w:multiLevelType w:val="hybridMultilevel"/>
    <w:tmpl w:val="0DC6AD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0792861"/>
    <w:multiLevelType w:val="hybridMultilevel"/>
    <w:tmpl w:val="A678F92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1A643D7"/>
    <w:multiLevelType w:val="hybridMultilevel"/>
    <w:tmpl w:val="F76A31EA"/>
    <w:lvl w:ilvl="0" w:tplc="C53640C4">
      <w:start w:val="2"/>
      <w:numFmt w:val="decimal"/>
      <w:lvlText w:val="%1"/>
      <w:lvlJc w:val="left"/>
      <w:pPr>
        <w:ind w:left="786" w:hanging="360"/>
      </w:pPr>
      <w:rPr>
        <w:rFonts w:asciiTheme="majorBidi" w:hAnsiTheme="majorBidi" w:cstheme="majorBidi" w:hint="default"/>
        <w:sz w:val="26"/>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8" w15:restartNumberingAfterBreak="0">
    <w:nsid w:val="73031517"/>
    <w:multiLevelType w:val="hybridMultilevel"/>
    <w:tmpl w:val="9D16CFF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7541A55"/>
    <w:multiLevelType w:val="hybridMultilevel"/>
    <w:tmpl w:val="CD90B1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C923921"/>
    <w:multiLevelType w:val="multilevel"/>
    <w:tmpl w:val="04090025"/>
    <w:name w:val="WW8Num2224"/>
    <w:lvl w:ilvl="0">
      <w:start w:val="1"/>
      <w:numFmt w:val="decimal"/>
      <w:pStyle w:val="Heading1"/>
      <w:lvlText w:val="%1"/>
      <w:lvlJc w:val="left"/>
      <w:pPr>
        <w:ind w:left="844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1" w15:restartNumberingAfterBreak="0">
    <w:nsid w:val="7F8B59C5"/>
    <w:multiLevelType w:val="hybridMultilevel"/>
    <w:tmpl w:val="55D8C2C4"/>
    <w:lvl w:ilvl="0" w:tplc="865296B0">
      <w:start w:val="1"/>
      <w:numFmt w:val="decimal"/>
      <w:lvlText w:val="%1."/>
      <w:lvlJc w:val="left"/>
      <w:pPr>
        <w:ind w:left="1444" w:hanging="435"/>
      </w:pPr>
      <w:rPr>
        <w:rFonts w:hint="default"/>
      </w:rPr>
    </w:lvl>
    <w:lvl w:ilvl="1" w:tplc="08090019" w:tentative="1">
      <w:start w:val="1"/>
      <w:numFmt w:val="lowerLetter"/>
      <w:lvlText w:val="%2."/>
      <w:lvlJc w:val="left"/>
      <w:pPr>
        <w:ind w:left="2089" w:hanging="360"/>
      </w:pPr>
    </w:lvl>
    <w:lvl w:ilvl="2" w:tplc="0809001B" w:tentative="1">
      <w:start w:val="1"/>
      <w:numFmt w:val="lowerRoman"/>
      <w:lvlText w:val="%3."/>
      <w:lvlJc w:val="right"/>
      <w:pPr>
        <w:ind w:left="2809" w:hanging="180"/>
      </w:pPr>
    </w:lvl>
    <w:lvl w:ilvl="3" w:tplc="0809000F" w:tentative="1">
      <w:start w:val="1"/>
      <w:numFmt w:val="decimal"/>
      <w:lvlText w:val="%4."/>
      <w:lvlJc w:val="left"/>
      <w:pPr>
        <w:ind w:left="3529" w:hanging="360"/>
      </w:pPr>
    </w:lvl>
    <w:lvl w:ilvl="4" w:tplc="08090019" w:tentative="1">
      <w:start w:val="1"/>
      <w:numFmt w:val="lowerLetter"/>
      <w:lvlText w:val="%5."/>
      <w:lvlJc w:val="left"/>
      <w:pPr>
        <w:ind w:left="4249" w:hanging="360"/>
      </w:pPr>
    </w:lvl>
    <w:lvl w:ilvl="5" w:tplc="0809001B" w:tentative="1">
      <w:start w:val="1"/>
      <w:numFmt w:val="lowerRoman"/>
      <w:lvlText w:val="%6."/>
      <w:lvlJc w:val="right"/>
      <w:pPr>
        <w:ind w:left="4969" w:hanging="180"/>
      </w:pPr>
    </w:lvl>
    <w:lvl w:ilvl="6" w:tplc="0809000F" w:tentative="1">
      <w:start w:val="1"/>
      <w:numFmt w:val="decimal"/>
      <w:lvlText w:val="%7."/>
      <w:lvlJc w:val="left"/>
      <w:pPr>
        <w:ind w:left="5689" w:hanging="360"/>
      </w:pPr>
    </w:lvl>
    <w:lvl w:ilvl="7" w:tplc="08090019" w:tentative="1">
      <w:start w:val="1"/>
      <w:numFmt w:val="lowerLetter"/>
      <w:lvlText w:val="%8."/>
      <w:lvlJc w:val="left"/>
      <w:pPr>
        <w:ind w:left="6409" w:hanging="360"/>
      </w:pPr>
    </w:lvl>
    <w:lvl w:ilvl="8" w:tplc="0809001B" w:tentative="1">
      <w:start w:val="1"/>
      <w:numFmt w:val="lowerRoman"/>
      <w:lvlText w:val="%9."/>
      <w:lvlJc w:val="right"/>
      <w:pPr>
        <w:ind w:left="7129" w:hanging="180"/>
      </w:pPr>
    </w:lvl>
  </w:abstractNum>
  <w:num w:numId="1">
    <w:abstractNumId w:val="4"/>
  </w:num>
  <w:num w:numId="2">
    <w:abstractNumId w:val="30"/>
  </w:num>
  <w:num w:numId="3">
    <w:abstractNumId w:val="2"/>
  </w:num>
  <w:num w:numId="4">
    <w:abstractNumId w:val="30"/>
  </w:num>
  <w:num w:numId="5">
    <w:abstractNumId w:val="30"/>
  </w:num>
  <w:num w:numId="6">
    <w:abstractNumId w:val="13"/>
  </w:num>
  <w:num w:numId="7">
    <w:abstractNumId w:val="0"/>
  </w:num>
  <w:num w:numId="8">
    <w:abstractNumId w:val="31"/>
  </w:num>
  <w:num w:numId="9">
    <w:abstractNumId w:val="21"/>
  </w:num>
  <w:num w:numId="10">
    <w:abstractNumId w:val="11"/>
  </w:num>
  <w:num w:numId="11">
    <w:abstractNumId w:val="14"/>
  </w:num>
  <w:num w:numId="12">
    <w:abstractNumId w:val="6"/>
  </w:num>
  <w:num w:numId="13">
    <w:abstractNumId w:val="1"/>
  </w:num>
  <w:num w:numId="14">
    <w:abstractNumId w:val="10"/>
  </w:num>
  <w:num w:numId="15">
    <w:abstractNumId w:val="0"/>
  </w:num>
  <w:num w:numId="16">
    <w:abstractNumId w:val="29"/>
  </w:num>
  <w:num w:numId="17">
    <w:abstractNumId w:val="25"/>
  </w:num>
  <w:num w:numId="18">
    <w:abstractNumId w:val="7"/>
  </w:num>
  <w:num w:numId="19">
    <w:abstractNumId w:val="20"/>
  </w:num>
  <w:num w:numId="20">
    <w:abstractNumId w:val="27"/>
  </w:num>
  <w:num w:numId="21">
    <w:abstractNumId w:val="19"/>
  </w:num>
  <w:num w:numId="22">
    <w:abstractNumId w:val="15"/>
  </w:num>
  <w:num w:numId="23">
    <w:abstractNumId w:val="30"/>
  </w:num>
  <w:num w:numId="24">
    <w:abstractNumId w:val="28"/>
  </w:num>
  <w:num w:numId="25">
    <w:abstractNumId w:val="16"/>
  </w:num>
  <w:num w:numId="26">
    <w:abstractNumId w:val="0"/>
  </w:num>
  <w:num w:numId="27">
    <w:abstractNumId w:val="30"/>
  </w:num>
  <w:num w:numId="28">
    <w:abstractNumId w:val="0"/>
  </w:num>
  <w:num w:numId="29">
    <w:abstractNumId w:val="0"/>
  </w:num>
  <w:num w:numId="30">
    <w:abstractNumId w:val="0"/>
  </w:num>
  <w:num w:numId="31">
    <w:abstractNumId w:val="12"/>
  </w:num>
  <w:num w:numId="32">
    <w:abstractNumId w:val="22"/>
  </w:num>
  <w:num w:numId="33">
    <w:abstractNumId w:val="0"/>
  </w:num>
  <w:num w:numId="34">
    <w:abstractNumId w:val="8"/>
  </w:num>
  <w:num w:numId="35">
    <w:abstractNumId w:val="3"/>
  </w:num>
  <w:num w:numId="36">
    <w:abstractNumId w:val="24"/>
  </w:num>
  <w:num w:numId="37">
    <w:abstractNumId w:val="5"/>
  </w:num>
  <w:num w:numId="38">
    <w:abstractNumId w:val="17"/>
  </w:num>
  <w:num w:numId="39">
    <w:abstractNumId w:val="26"/>
  </w:num>
  <w:num w:numId="40">
    <w:abstractNumId w:val="23"/>
  </w:num>
  <w:num w:numId="41">
    <w:abstractNumId w:val="18"/>
  </w:num>
  <w:num w:numId="4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3A5D"/>
    <w:rsid w:val="00003380"/>
    <w:rsid w:val="000047EF"/>
    <w:rsid w:val="00012F6B"/>
    <w:rsid w:val="00014E93"/>
    <w:rsid w:val="00015880"/>
    <w:rsid w:val="00015CA7"/>
    <w:rsid w:val="000163B7"/>
    <w:rsid w:val="00017475"/>
    <w:rsid w:val="000222B9"/>
    <w:rsid w:val="00022E87"/>
    <w:rsid w:val="00024C24"/>
    <w:rsid w:val="00025AA6"/>
    <w:rsid w:val="00025D0B"/>
    <w:rsid w:val="00026C91"/>
    <w:rsid w:val="00026DF5"/>
    <w:rsid w:val="00027268"/>
    <w:rsid w:val="00027881"/>
    <w:rsid w:val="000325C9"/>
    <w:rsid w:val="0003403C"/>
    <w:rsid w:val="00036E76"/>
    <w:rsid w:val="00037FC0"/>
    <w:rsid w:val="000420DD"/>
    <w:rsid w:val="00042AB9"/>
    <w:rsid w:val="0004393C"/>
    <w:rsid w:val="000444B4"/>
    <w:rsid w:val="00046D14"/>
    <w:rsid w:val="000473DE"/>
    <w:rsid w:val="00050257"/>
    <w:rsid w:val="00051B9C"/>
    <w:rsid w:val="000523E5"/>
    <w:rsid w:val="00052616"/>
    <w:rsid w:val="00052CD9"/>
    <w:rsid w:val="0005337B"/>
    <w:rsid w:val="0005372F"/>
    <w:rsid w:val="00055D43"/>
    <w:rsid w:val="00060C7F"/>
    <w:rsid w:val="00062B32"/>
    <w:rsid w:val="000658BE"/>
    <w:rsid w:val="00065AD4"/>
    <w:rsid w:val="00066F50"/>
    <w:rsid w:val="00070371"/>
    <w:rsid w:val="00072E8B"/>
    <w:rsid w:val="00073C7D"/>
    <w:rsid w:val="000751F5"/>
    <w:rsid w:val="000763FB"/>
    <w:rsid w:val="0008261D"/>
    <w:rsid w:val="000854FE"/>
    <w:rsid w:val="000858BB"/>
    <w:rsid w:val="00091413"/>
    <w:rsid w:val="00092F30"/>
    <w:rsid w:val="00093F0B"/>
    <w:rsid w:val="00096C7B"/>
    <w:rsid w:val="00097C46"/>
    <w:rsid w:val="000A0150"/>
    <w:rsid w:val="000A1CBA"/>
    <w:rsid w:val="000A3215"/>
    <w:rsid w:val="000A3E15"/>
    <w:rsid w:val="000A624E"/>
    <w:rsid w:val="000A6664"/>
    <w:rsid w:val="000A7AD4"/>
    <w:rsid w:val="000B084B"/>
    <w:rsid w:val="000B18B7"/>
    <w:rsid w:val="000B3862"/>
    <w:rsid w:val="000B5431"/>
    <w:rsid w:val="000B588F"/>
    <w:rsid w:val="000B5BAA"/>
    <w:rsid w:val="000B6BF0"/>
    <w:rsid w:val="000C2B6E"/>
    <w:rsid w:val="000C4F41"/>
    <w:rsid w:val="000C6150"/>
    <w:rsid w:val="000C69E2"/>
    <w:rsid w:val="000D0D50"/>
    <w:rsid w:val="000D13E1"/>
    <w:rsid w:val="000D243C"/>
    <w:rsid w:val="000D2949"/>
    <w:rsid w:val="000D468F"/>
    <w:rsid w:val="000D503B"/>
    <w:rsid w:val="000D6558"/>
    <w:rsid w:val="000E1AF4"/>
    <w:rsid w:val="000F2F8A"/>
    <w:rsid w:val="000F48E3"/>
    <w:rsid w:val="000F4FD9"/>
    <w:rsid w:val="000F5B65"/>
    <w:rsid w:val="000F6053"/>
    <w:rsid w:val="00100508"/>
    <w:rsid w:val="001019FC"/>
    <w:rsid w:val="001029EA"/>
    <w:rsid w:val="00102AD3"/>
    <w:rsid w:val="001030F5"/>
    <w:rsid w:val="00105C1C"/>
    <w:rsid w:val="001107C9"/>
    <w:rsid w:val="00110BAB"/>
    <w:rsid w:val="00111348"/>
    <w:rsid w:val="001124AB"/>
    <w:rsid w:val="00114A8D"/>
    <w:rsid w:val="0012008B"/>
    <w:rsid w:val="0012071A"/>
    <w:rsid w:val="00120A56"/>
    <w:rsid w:val="001234D4"/>
    <w:rsid w:val="00125270"/>
    <w:rsid w:val="00127350"/>
    <w:rsid w:val="00130818"/>
    <w:rsid w:val="0013114C"/>
    <w:rsid w:val="00132299"/>
    <w:rsid w:val="001335AE"/>
    <w:rsid w:val="0013404A"/>
    <w:rsid w:val="0013414A"/>
    <w:rsid w:val="00134F57"/>
    <w:rsid w:val="00134FCE"/>
    <w:rsid w:val="00134FD3"/>
    <w:rsid w:val="001426DE"/>
    <w:rsid w:val="0014346C"/>
    <w:rsid w:val="001457E1"/>
    <w:rsid w:val="00146DB0"/>
    <w:rsid w:val="00146E7F"/>
    <w:rsid w:val="00146F19"/>
    <w:rsid w:val="00152011"/>
    <w:rsid w:val="00156F00"/>
    <w:rsid w:val="001578EB"/>
    <w:rsid w:val="00163B63"/>
    <w:rsid w:val="00171DA6"/>
    <w:rsid w:val="00172F2A"/>
    <w:rsid w:val="00172FD1"/>
    <w:rsid w:val="00174A60"/>
    <w:rsid w:val="0018128B"/>
    <w:rsid w:val="00181741"/>
    <w:rsid w:val="00186AA1"/>
    <w:rsid w:val="001937F6"/>
    <w:rsid w:val="00195F5C"/>
    <w:rsid w:val="00196F43"/>
    <w:rsid w:val="00197B29"/>
    <w:rsid w:val="001A1EC0"/>
    <w:rsid w:val="001A1F00"/>
    <w:rsid w:val="001A5323"/>
    <w:rsid w:val="001A6598"/>
    <w:rsid w:val="001A6D10"/>
    <w:rsid w:val="001A7D87"/>
    <w:rsid w:val="001A7E2E"/>
    <w:rsid w:val="001B1956"/>
    <w:rsid w:val="001B1BFE"/>
    <w:rsid w:val="001B3FE8"/>
    <w:rsid w:val="001B5093"/>
    <w:rsid w:val="001B531A"/>
    <w:rsid w:val="001B6DD8"/>
    <w:rsid w:val="001B7DAB"/>
    <w:rsid w:val="001C1753"/>
    <w:rsid w:val="001C5AE6"/>
    <w:rsid w:val="001C6607"/>
    <w:rsid w:val="001D4629"/>
    <w:rsid w:val="001D5C2B"/>
    <w:rsid w:val="001D7828"/>
    <w:rsid w:val="001E0E5B"/>
    <w:rsid w:val="001E16EF"/>
    <w:rsid w:val="001E1D8B"/>
    <w:rsid w:val="001E238B"/>
    <w:rsid w:val="001E3640"/>
    <w:rsid w:val="001E3694"/>
    <w:rsid w:val="001E3B12"/>
    <w:rsid w:val="001E4669"/>
    <w:rsid w:val="001E699F"/>
    <w:rsid w:val="001F022C"/>
    <w:rsid w:val="001F3BDE"/>
    <w:rsid w:val="001F4BD2"/>
    <w:rsid w:val="001F5A76"/>
    <w:rsid w:val="001F64B8"/>
    <w:rsid w:val="001F690D"/>
    <w:rsid w:val="001F7990"/>
    <w:rsid w:val="00201918"/>
    <w:rsid w:val="00202222"/>
    <w:rsid w:val="00202A02"/>
    <w:rsid w:val="00205407"/>
    <w:rsid w:val="00205F64"/>
    <w:rsid w:val="002067D9"/>
    <w:rsid w:val="0021065B"/>
    <w:rsid w:val="00210DFB"/>
    <w:rsid w:val="00212B6F"/>
    <w:rsid w:val="002161E1"/>
    <w:rsid w:val="00217A04"/>
    <w:rsid w:val="00221FB4"/>
    <w:rsid w:val="00225E27"/>
    <w:rsid w:val="00227236"/>
    <w:rsid w:val="002303BC"/>
    <w:rsid w:val="00231EDA"/>
    <w:rsid w:val="002349B7"/>
    <w:rsid w:val="00236E2D"/>
    <w:rsid w:val="00237340"/>
    <w:rsid w:val="002378A9"/>
    <w:rsid w:val="0024375E"/>
    <w:rsid w:val="00243A5D"/>
    <w:rsid w:val="00243AE5"/>
    <w:rsid w:val="00244B91"/>
    <w:rsid w:val="00246AF7"/>
    <w:rsid w:val="00246E4A"/>
    <w:rsid w:val="002472DB"/>
    <w:rsid w:val="00247DEE"/>
    <w:rsid w:val="0025114C"/>
    <w:rsid w:val="00251A4B"/>
    <w:rsid w:val="00252098"/>
    <w:rsid w:val="002540C9"/>
    <w:rsid w:val="0025456B"/>
    <w:rsid w:val="00255E0D"/>
    <w:rsid w:val="0025610A"/>
    <w:rsid w:val="00260511"/>
    <w:rsid w:val="00261067"/>
    <w:rsid w:val="002615DE"/>
    <w:rsid w:val="00261F49"/>
    <w:rsid w:val="00263358"/>
    <w:rsid w:val="00263B3B"/>
    <w:rsid w:val="00265110"/>
    <w:rsid w:val="0026550A"/>
    <w:rsid w:val="00266161"/>
    <w:rsid w:val="00266EF9"/>
    <w:rsid w:val="00267719"/>
    <w:rsid w:val="002679E3"/>
    <w:rsid w:val="0027203F"/>
    <w:rsid w:val="00274A78"/>
    <w:rsid w:val="00274D68"/>
    <w:rsid w:val="00275AA9"/>
    <w:rsid w:val="002762E6"/>
    <w:rsid w:val="002764BF"/>
    <w:rsid w:val="002768AF"/>
    <w:rsid w:val="0027725C"/>
    <w:rsid w:val="002774C7"/>
    <w:rsid w:val="0028040C"/>
    <w:rsid w:val="00282C29"/>
    <w:rsid w:val="00283F24"/>
    <w:rsid w:val="00284807"/>
    <w:rsid w:val="0028488A"/>
    <w:rsid w:val="002866D1"/>
    <w:rsid w:val="002867E7"/>
    <w:rsid w:val="00287B9F"/>
    <w:rsid w:val="00287D05"/>
    <w:rsid w:val="00290CD1"/>
    <w:rsid w:val="0029225B"/>
    <w:rsid w:val="00293221"/>
    <w:rsid w:val="0029470A"/>
    <w:rsid w:val="00295846"/>
    <w:rsid w:val="00295DCB"/>
    <w:rsid w:val="002A019A"/>
    <w:rsid w:val="002A0399"/>
    <w:rsid w:val="002A1A07"/>
    <w:rsid w:val="002A3A37"/>
    <w:rsid w:val="002A4125"/>
    <w:rsid w:val="002A4142"/>
    <w:rsid w:val="002A4BBF"/>
    <w:rsid w:val="002A6EA2"/>
    <w:rsid w:val="002A79C4"/>
    <w:rsid w:val="002B34C4"/>
    <w:rsid w:val="002B48B4"/>
    <w:rsid w:val="002B68A6"/>
    <w:rsid w:val="002C009A"/>
    <w:rsid w:val="002C0A41"/>
    <w:rsid w:val="002C327B"/>
    <w:rsid w:val="002C6B7C"/>
    <w:rsid w:val="002C6CB9"/>
    <w:rsid w:val="002D4B44"/>
    <w:rsid w:val="002D660E"/>
    <w:rsid w:val="002E04FC"/>
    <w:rsid w:val="002E1AFB"/>
    <w:rsid w:val="002E1C4A"/>
    <w:rsid w:val="002E506A"/>
    <w:rsid w:val="002E7775"/>
    <w:rsid w:val="002E787A"/>
    <w:rsid w:val="002E7DCE"/>
    <w:rsid w:val="002F09B4"/>
    <w:rsid w:val="002F0C4F"/>
    <w:rsid w:val="002F0E65"/>
    <w:rsid w:val="00301089"/>
    <w:rsid w:val="00304EC9"/>
    <w:rsid w:val="0031138A"/>
    <w:rsid w:val="0031139B"/>
    <w:rsid w:val="0031354E"/>
    <w:rsid w:val="00314CD9"/>
    <w:rsid w:val="003160D0"/>
    <w:rsid w:val="003168D5"/>
    <w:rsid w:val="00330413"/>
    <w:rsid w:val="00330D10"/>
    <w:rsid w:val="0033305D"/>
    <w:rsid w:val="00333336"/>
    <w:rsid w:val="0033440F"/>
    <w:rsid w:val="00334DB3"/>
    <w:rsid w:val="00340225"/>
    <w:rsid w:val="003417CD"/>
    <w:rsid w:val="00344127"/>
    <w:rsid w:val="00350939"/>
    <w:rsid w:val="00352D24"/>
    <w:rsid w:val="00353BAC"/>
    <w:rsid w:val="00354822"/>
    <w:rsid w:val="00354979"/>
    <w:rsid w:val="00354F7D"/>
    <w:rsid w:val="00355B2C"/>
    <w:rsid w:val="00357793"/>
    <w:rsid w:val="00357ED4"/>
    <w:rsid w:val="0036028D"/>
    <w:rsid w:val="0036078C"/>
    <w:rsid w:val="00362947"/>
    <w:rsid w:val="00365F1D"/>
    <w:rsid w:val="00365FD6"/>
    <w:rsid w:val="00366525"/>
    <w:rsid w:val="00370E24"/>
    <w:rsid w:val="00373828"/>
    <w:rsid w:val="00375BA7"/>
    <w:rsid w:val="00377852"/>
    <w:rsid w:val="00377C4A"/>
    <w:rsid w:val="00381698"/>
    <w:rsid w:val="003858B0"/>
    <w:rsid w:val="00385D61"/>
    <w:rsid w:val="00387943"/>
    <w:rsid w:val="003906F5"/>
    <w:rsid w:val="00391921"/>
    <w:rsid w:val="00391E6D"/>
    <w:rsid w:val="00392C7C"/>
    <w:rsid w:val="00395A86"/>
    <w:rsid w:val="00396581"/>
    <w:rsid w:val="00396F8B"/>
    <w:rsid w:val="003A7BB9"/>
    <w:rsid w:val="003A7F19"/>
    <w:rsid w:val="003B1EFF"/>
    <w:rsid w:val="003B30BC"/>
    <w:rsid w:val="003B3773"/>
    <w:rsid w:val="003B4788"/>
    <w:rsid w:val="003B5671"/>
    <w:rsid w:val="003B57FC"/>
    <w:rsid w:val="003B721E"/>
    <w:rsid w:val="003C033A"/>
    <w:rsid w:val="003C085C"/>
    <w:rsid w:val="003C121B"/>
    <w:rsid w:val="003C2197"/>
    <w:rsid w:val="003C7654"/>
    <w:rsid w:val="003C7988"/>
    <w:rsid w:val="003D09C2"/>
    <w:rsid w:val="003D1B79"/>
    <w:rsid w:val="003D28EE"/>
    <w:rsid w:val="003D47AE"/>
    <w:rsid w:val="003D512E"/>
    <w:rsid w:val="003D5F6C"/>
    <w:rsid w:val="003D6B62"/>
    <w:rsid w:val="003E171E"/>
    <w:rsid w:val="003E2536"/>
    <w:rsid w:val="003E727A"/>
    <w:rsid w:val="003E7B81"/>
    <w:rsid w:val="003F0084"/>
    <w:rsid w:val="003F04D8"/>
    <w:rsid w:val="003F239C"/>
    <w:rsid w:val="003F3254"/>
    <w:rsid w:val="003F5881"/>
    <w:rsid w:val="003F5C82"/>
    <w:rsid w:val="003F5DF7"/>
    <w:rsid w:val="004005DB"/>
    <w:rsid w:val="004009D9"/>
    <w:rsid w:val="004014AC"/>
    <w:rsid w:val="00402F17"/>
    <w:rsid w:val="00403167"/>
    <w:rsid w:val="0040331E"/>
    <w:rsid w:val="0040375D"/>
    <w:rsid w:val="00405DC6"/>
    <w:rsid w:val="004062B3"/>
    <w:rsid w:val="00410429"/>
    <w:rsid w:val="004109FC"/>
    <w:rsid w:val="00410DD8"/>
    <w:rsid w:val="00413ADA"/>
    <w:rsid w:val="004149FA"/>
    <w:rsid w:val="004166E5"/>
    <w:rsid w:val="00420215"/>
    <w:rsid w:val="00425E5C"/>
    <w:rsid w:val="00427D96"/>
    <w:rsid w:val="0043078B"/>
    <w:rsid w:val="00436813"/>
    <w:rsid w:val="0043712B"/>
    <w:rsid w:val="00437991"/>
    <w:rsid w:val="00437DEC"/>
    <w:rsid w:val="00440FBF"/>
    <w:rsid w:val="0044107F"/>
    <w:rsid w:val="004415CE"/>
    <w:rsid w:val="00444E19"/>
    <w:rsid w:val="004477C4"/>
    <w:rsid w:val="0045054B"/>
    <w:rsid w:val="00451FE5"/>
    <w:rsid w:val="00453017"/>
    <w:rsid w:val="00454DD5"/>
    <w:rsid w:val="00454E18"/>
    <w:rsid w:val="004551F4"/>
    <w:rsid w:val="0046001C"/>
    <w:rsid w:val="004618AE"/>
    <w:rsid w:val="004621E0"/>
    <w:rsid w:val="00470C1F"/>
    <w:rsid w:val="0047262F"/>
    <w:rsid w:val="00474E3F"/>
    <w:rsid w:val="004801A4"/>
    <w:rsid w:val="00480698"/>
    <w:rsid w:val="004837DB"/>
    <w:rsid w:val="00483AF5"/>
    <w:rsid w:val="00486CCF"/>
    <w:rsid w:val="00487C27"/>
    <w:rsid w:val="00487F28"/>
    <w:rsid w:val="00493601"/>
    <w:rsid w:val="004959A6"/>
    <w:rsid w:val="00496DD9"/>
    <w:rsid w:val="004A0005"/>
    <w:rsid w:val="004A0575"/>
    <w:rsid w:val="004A0C60"/>
    <w:rsid w:val="004A26B0"/>
    <w:rsid w:val="004A347C"/>
    <w:rsid w:val="004A5815"/>
    <w:rsid w:val="004A6530"/>
    <w:rsid w:val="004A6AE9"/>
    <w:rsid w:val="004B0CEB"/>
    <w:rsid w:val="004B213B"/>
    <w:rsid w:val="004B4603"/>
    <w:rsid w:val="004B6A42"/>
    <w:rsid w:val="004B6FFF"/>
    <w:rsid w:val="004B773E"/>
    <w:rsid w:val="004B7C4A"/>
    <w:rsid w:val="004B7FEB"/>
    <w:rsid w:val="004C08F1"/>
    <w:rsid w:val="004C49A2"/>
    <w:rsid w:val="004C51F2"/>
    <w:rsid w:val="004D26F8"/>
    <w:rsid w:val="004D2E2C"/>
    <w:rsid w:val="004D57AE"/>
    <w:rsid w:val="004E5C67"/>
    <w:rsid w:val="004F1A12"/>
    <w:rsid w:val="004F2054"/>
    <w:rsid w:val="004F209E"/>
    <w:rsid w:val="004F33AE"/>
    <w:rsid w:val="004F5C57"/>
    <w:rsid w:val="004F5DD4"/>
    <w:rsid w:val="004F6075"/>
    <w:rsid w:val="005009CE"/>
    <w:rsid w:val="00500B87"/>
    <w:rsid w:val="00500D7D"/>
    <w:rsid w:val="0050221D"/>
    <w:rsid w:val="005028F4"/>
    <w:rsid w:val="005030EB"/>
    <w:rsid w:val="00506FE0"/>
    <w:rsid w:val="00507B74"/>
    <w:rsid w:val="00510C69"/>
    <w:rsid w:val="00511835"/>
    <w:rsid w:val="00512921"/>
    <w:rsid w:val="00516F53"/>
    <w:rsid w:val="00522486"/>
    <w:rsid w:val="00522564"/>
    <w:rsid w:val="0052409B"/>
    <w:rsid w:val="00524E24"/>
    <w:rsid w:val="005264C3"/>
    <w:rsid w:val="00526A4D"/>
    <w:rsid w:val="00530282"/>
    <w:rsid w:val="00531D4D"/>
    <w:rsid w:val="0053282A"/>
    <w:rsid w:val="005334DE"/>
    <w:rsid w:val="00536674"/>
    <w:rsid w:val="00537038"/>
    <w:rsid w:val="00541041"/>
    <w:rsid w:val="005440EC"/>
    <w:rsid w:val="00544C30"/>
    <w:rsid w:val="005458D0"/>
    <w:rsid w:val="00545FDA"/>
    <w:rsid w:val="00552C28"/>
    <w:rsid w:val="0055323B"/>
    <w:rsid w:val="005558FE"/>
    <w:rsid w:val="00555E1D"/>
    <w:rsid w:val="005564BB"/>
    <w:rsid w:val="005567F2"/>
    <w:rsid w:val="00560CE2"/>
    <w:rsid w:val="0056440B"/>
    <w:rsid w:val="005647C6"/>
    <w:rsid w:val="00564F1F"/>
    <w:rsid w:val="0056614B"/>
    <w:rsid w:val="0056702E"/>
    <w:rsid w:val="00567F1F"/>
    <w:rsid w:val="00570B92"/>
    <w:rsid w:val="00570ED0"/>
    <w:rsid w:val="00571892"/>
    <w:rsid w:val="00571E10"/>
    <w:rsid w:val="00572EFC"/>
    <w:rsid w:val="005730B7"/>
    <w:rsid w:val="00573DAC"/>
    <w:rsid w:val="005767F0"/>
    <w:rsid w:val="00576E29"/>
    <w:rsid w:val="0058155B"/>
    <w:rsid w:val="005837A3"/>
    <w:rsid w:val="00583FC0"/>
    <w:rsid w:val="00584E95"/>
    <w:rsid w:val="005906F3"/>
    <w:rsid w:val="00593506"/>
    <w:rsid w:val="0059492E"/>
    <w:rsid w:val="005962C4"/>
    <w:rsid w:val="005A0C64"/>
    <w:rsid w:val="005A1533"/>
    <w:rsid w:val="005A29F9"/>
    <w:rsid w:val="005A394B"/>
    <w:rsid w:val="005A3CA6"/>
    <w:rsid w:val="005A4C60"/>
    <w:rsid w:val="005A60FF"/>
    <w:rsid w:val="005A6545"/>
    <w:rsid w:val="005A7A29"/>
    <w:rsid w:val="005B15AF"/>
    <w:rsid w:val="005B44FF"/>
    <w:rsid w:val="005B47A8"/>
    <w:rsid w:val="005B5625"/>
    <w:rsid w:val="005B7B82"/>
    <w:rsid w:val="005C07C3"/>
    <w:rsid w:val="005C2B18"/>
    <w:rsid w:val="005C3778"/>
    <w:rsid w:val="005C49B0"/>
    <w:rsid w:val="005C7F26"/>
    <w:rsid w:val="005D0CEA"/>
    <w:rsid w:val="005D2789"/>
    <w:rsid w:val="005D3E95"/>
    <w:rsid w:val="005D6DD2"/>
    <w:rsid w:val="005D7100"/>
    <w:rsid w:val="005E28E7"/>
    <w:rsid w:val="005E2D0B"/>
    <w:rsid w:val="005E3B09"/>
    <w:rsid w:val="005E634E"/>
    <w:rsid w:val="005F1A6A"/>
    <w:rsid w:val="005F1B5F"/>
    <w:rsid w:val="005F69F5"/>
    <w:rsid w:val="005F77BA"/>
    <w:rsid w:val="006002B7"/>
    <w:rsid w:val="00601A9F"/>
    <w:rsid w:val="0060201D"/>
    <w:rsid w:val="00603877"/>
    <w:rsid w:val="0060407D"/>
    <w:rsid w:val="00604A04"/>
    <w:rsid w:val="00605925"/>
    <w:rsid w:val="00606518"/>
    <w:rsid w:val="006110DF"/>
    <w:rsid w:val="00612847"/>
    <w:rsid w:val="00612A3F"/>
    <w:rsid w:val="0061490B"/>
    <w:rsid w:val="00617261"/>
    <w:rsid w:val="00617579"/>
    <w:rsid w:val="0062065E"/>
    <w:rsid w:val="0062118C"/>
    <w:rsid w:val="00622665"/>
    <w:rsid w:val="00630485"/>
    <w:rsid w:val="00631BC7"/>
    <w:rsid w:val="00632733"/>
    <w:rsid w:val="00633ACF"/>
    <w:rsid w:val="00635A61"/>
    <w:rsid w:val="00637E67"/>
    <w:rsid w:val="006418E8"/>
    <w:rsid w:val="006447E1"/>
    <w:rsid w:val="006457B0"/>
    <w:rsid w:val="00645925"/>
    <w:rsid w:val="00645CE8"/>
    <w:rsid w:val="00646D36"/>
    <w:rsid w:val="00650AF5"/>
    <w:rsid w:val="0065241E"/>
    <w:rsid w:val="00652FA8"/>
    <w:rsid w:val="00655592"/>
    <w:rsid w:val="00656658"/>
    <w:rsid w:val="006578B9"/>
    <w:rsid w:val="00661A19"/>
    <w:rsid w:val="006636EC"/>
    <w:rsid w:val="00665241"/>
    <w:rsid w:val="006739C8"/>
    <w:rsid w:val="00674FA1"/>
    <w:rsid w:val="00676565"/>
    <w:rsid w:val="00677170"/>
    <w:rsid w:val="006803DC"/>
    <w:rsid w:val="00680BD4"/>
    <w:rsid w:val="00681161"/>
    <w:rsid w:val="00683BA2"/>
    <w:rsid w:val="00687F28"/>
    <w:rsid w:val="0069106A"/>
    <w:rsid w:val="00692842"/>
    <w:rsid w:val="00693C28"/>
    <w:rsid w:val="006942E3"/>
    <w:rsid w:val="00695DA5"/>
    <w:rsid w:val="006968F3"/>
    <w:rsid w:val="006971D6"/>
    <w:rsid w:val="006A0048"/>
    <w:rsid w:val="006A3887"/>
    <w:rsid w:val="006A4056"/>
    <w:rsid w:val="006A43BA"/>
    <w:rsid w:val="006A7B92"/>
    <w:rsid w:val="006A7CB1"/>
    <w:rsid w:val="006B055F"/>
    <w:rsid w:val="006B439E"/>
    <w:rsid w:val="006B63E1"/>
    <w:rsid w:val="006B7DF1"/>
    <w:rsid w:val="006B7FF0"/>
    <w:rsid w:val="006C08CE"/>
    <w:rsid w:val="006C0B42"/>
    <w:rsid w:val="006C2256"/>
    <w:rsid w:val="006C2FB0"/>
    <w:rsid w:val="006D0134"/>
    <w:rsid w:val="006E06BA"/>
    <w:rsid w:val="006E4D10"/>
    <w:rsid w:val="006E5EC0"/>
    <w:rsid w:val="006F0184"/>
    <w:rsid w:val="006F068E"/>
    <w:rsid w:val="006F2BA4"/>
    <w:rsid w:val="006F7D77"/>
    <w:rsid w:val="007011F8"/>
    <w:rsid w:val="00701893"/>
    <w:rsid w:val="00702466"/>
    <w:rsid w:val="007033EB"/>
    <w:rsid w:val="007069BB"/>
    <w:rsid w:val="00706C4A"/>
    <w:rsid w:val="00711DF2"/>
    <w:rsid w:val="0071333E"/>
    <w:rsid w:val="007167EE"/>
    <w:rsid w:val="0071684D"/>
    <w:rsid w:val="00717645"/>
    <w:rsid w:val="00721D4E"/>
    <w:rsid w:val="00723BDF"/>
    <w:rsid w:val="007243B8"/>
    <w:rsid w:val="007271A0"/>
    <w:rsid w:val="00730502"/>
    <w:rsid w:val="007314FF"/>
    <w:rsid w:val="007358DE"/>
    <w:rsid w:val="00735FEE"/>
    <w:rsid w:val="00736B15"/>
    <w:rsid w:val="00736E8D"/>
    <w:rsid w:val="007375D5"/>
    <w:rsid w:val="0074347F"/>
    <w:rsid w:val="007475D2"/>
    <w:rsid w:val="00751F58"/>
    <w:rsid w:val="0075205A"/>
    <w:rsid w:val="0075211A"/>
    <w:rsid w:val="007523B9"/>
    <w:rsid w:val="00752DB6"/>
    <w:rsid w:val="00754F0C"/>
    <w:rsid w:val="00755029"/>
    <w:rsid w:val="00755674"/>
    <w:rsid w:val="007565BC"/>
    <w:rsid w:val="00760E3E"/>
    <w:rsid w:val="00763499"/>
    <w:rsid w:val="00770CA1"/>
    <w:rsid w:val="00771F45"/>
    <w:rsid w:val="007721B7"/>
    <w:rsid w:val="00775CA0"/>
    <w:rsid w:val="007775ED"/>
    <w:rsid w:val="00777876"/>
    <w:rsid w:val="007824C2"/>
    <w:rsid w:val="00783BAC"/>
    <w:rsid w:val="0078470D"/>
    <w:rsid w:val="007857C8"/>
    <w:rsid w:val="00787084"/>
    <w:rsid w:val="0079032E"/>
    <w:rsid w:val="00792B93"/>
    <w:rsid w:val="00794970"/>
    <w:rsid w:val="00794A73"/>
    <w:rsid w:val="007956AC"/>
    <w:rsid w:val="00795C4B"/>
    <w:rsid w:val="007970DD"/>
    <w:rsid w:val="007A0E55"/>
    <w:rsid w:val="007A3B97"/>
    <w:rsid w:val="007A3F85"/>
    <w:rsid w:val="007A4B31"/>
    <w:rsid w:val="007A6F44"/>
    <w:rsid w:val="007A72D7"/>
    <w:rsid w:val="007A761F"/>
    <w:rsid w:val="007B0F90"/>
    <w:rsid w:val="007B33A5"/>
    <w:rsid w:val="007C0A3C"/>
    <w:rsid w:val="007C0E48"/>
    <w:rsid w:val="007C37CD"/>
    <w:rsid w:val="007C69B9"/>
    <w:rsid w:val="007C73E6"/>
    <w:rsid w:val="007D0B9B"/>
    <w:rsid w:val="007D4130"/>
    <w:rsid w:val="007D7C3A"/>
    <w:rsid w:val="007E00B5"/>
    <w:rsid w:val="007E113D"/>
    <w:rsid w:val="007E129B"/>
    <w:rsid w:val="007E3B3A"/>
    <w:rsid w:val="007E599F"/>
    <w:rsid w:val="007E737E"/>
    <w:rsid w:val="007E7674"/>
    <w:rsid w:val="007F36B1"/>
    <w:rsid w:val="007F3B34"/>
    <w:rsid w:val="007F5067"/>
    <w:rsid w:val="007F559A"/>
    <w:rsid w:val="007F5724"/>
    <w:rsid w:val="007F78C9"/>
    <w:rsid w:val="00800A72"/>
    <w:rsid w:val="00800E3F"/>
    <w:rsid w:val="008039F2"/>
    <w:rsid w:val="00804AFA"/>
    <w:rsid w:val="00804C60"/>
    <w:rsid w:val="00806418"/>
    <w:rsid w:val="008104C1"/>
    <w:rsid w:val="008111D9"/>
    <w:rsid w:val="00811DAA"/>
    <w:rsid w:val="00813BEE"/>
    <w:rsid w:val="00814801"/>
    <w:rsid w:val="008156AD"/>
    <w:rsid w:val="00815A7D"/>
    <w:rsid w:val="00817AA8"/>
    <w:rsid w:val="00821E99"/>
    <w:rsid w:val="00823588"/>
    <w:rsid w:val="00826B7E"/>
    <w:rsid w:val="008335DE"/>
    <w:rsid w:val="0083361D"/>
    <w:rsid w:val="00837C7B"/>
    <w:rsid w:val="008404DC"/>
    <w:rsid w:val="00840AC3"/>
    <w:rsid w:val="00842162"/>
    <w:rsid w:val="008425C9"/>
    <w:rsid w:val="00842D02"/>
    <w:rsid w:val="00843BC3"/>
    <w:rsid w:val="008445DA"/>
    <w:rsid w:val="00845754"/>
    <w:rsid w:val="00845FEA"/>
    <w:rsid w:val="0084603F"/>
    <w:rsid w:val="0084675E"/>
    <w:rsid w:val="00847853"/>
    <w:rsid w:val="00847D57"/>
    <w:rsid w:val="00850BAF"/>
    <w:rsid w:val="00850FFD"/>
    <w:rsid w:val="008522DC"/>
    <w:rsid w:val="00853F34"/>
    <w:rsid w:val="00854187"/>
    <w:rsid w:val="008554F4"/>
    <w:rsid w:val="0085638C"/>
    <w:rsid w:val="008570BF"/>
    <w:rsid w:val="008605AC"/>
    <w:rsid w:val="00863058"/>
    <w:rsid w:val="00864183"/>
    <w:rsid w:val="00864EDC"/>
    <w:rsid w:val="00866FE1"/>
    <w:rsid w:val="008700AC"/>
    <w:rsid w:val="00870750"/>
    <w:rsid w:val="00874128"/>
    <w:rsid w:val="00875CDD"/>
    <w:rsid w:val="00877E9E"/>
    <w:rsid w:val="00880654"/>
    <w:rsid w:val="008819CE"/>
    <w:rsid w:val="008819D6"/>
    <w:rsid w:val="00882012"/>
    <w:rsid w:val="00884087"/>
    <w:rsid w:val="008860DC"/>
    <w:rsid w:val="008955B3"/>
    <w:rsid w:val="00895833"/>
    <w:rsid w:val="00896295"/>
    <w:rsid w:val="00896371"/>
    <w:rsid w:val="008973E6"/>
    <w:rsid w:val="008A1779"/>
    <w:rsid w:val="008A2245"/>
    <w:rsid w:val="008A3443"/>
    <w:rsid w:val="008A4C10"/>
    <w:rsid w:val="008A4FD9"/>
    <w:rsid w:val="008A5808"/>
    <w:rsid w:val="008A798C"/>
    <w:rsid w:val="008B51A2"/>
    <w:rsid w:val="008B51BB"/>
    <w:rsid w:val="008B6514"/>
    <w:rsid w:val="008B670B"/>
    <w:rsid w:val="008B70A5"/>
    <w:rsid w:val="008B7E4C"/>
    <w:rsid w:val="008C0A0D"/>
    <w:rsid w:val="008C2E29"/>
    <w:rsid w:val="008C3F6D"/>
    <w:rsid w:val="008C4844"/>
    <w:rsid w:val="008C60D8"/>
    <w:rsid w:val="008D06CD"/>
    <w:rsid w:val="008D0FEE"/>
    <w:rsid w:val="008D121F"/>
    <w:rsid w:val="008D22F8"/>
    <w:rsid w:val="008D3575"/>
    <w:rsid w:val="008D3A0C"/>
    <w:rsid w:val="008D7714"/>
    <w:rsid w:val="008E0729"/>
    <w:rsid w:val="008E275B"/>
    <w:rsid w:val="008E5638"/>
    <w:rsid w:val="008E5D24"/>
    <w:rsid w:val="008E6061"/>
    <w:rsid w:val="008F0D38"/>
    <w:rsid w:val="008F2233"/>
    <w:rsid w:val="008F3F7A"/>
    <w:rsid w:val="008F465B"/>
    <w:rsid w:val="008F55AC"/>
    <w:rsid w:val="008F58FA"/>
    <w:rsid w:val="008F5A92"/>
    <w:rsid w:val="008F6574"/>
    <w:rsid w:val="0090121F"/>
    <w:rsid w:val="00901390"/>
    <w:rsid w:val="00901C2B"/>
    <w:rsid w:val="00902DF4"/>
    <w:rsid w:val="0090331B"/>
    <w:rsid w:val="009037E8"/>
    <w:rsid w:val="00905600"/>
    <w:rsid w:val="00905FBB"/>
    <w:rsid w:val="009066D8"/>
    <w:rsid w:val="00907F4B"/>
    <w:rsid w:val="009107A1"/>
    <w:rsid w:val="0091115E"/>
    <w:rsid w:val="0091202F"/>
    <w:rsid w:val="0091248B"/>
    <w:rsid w:val="00912FA1"/>
    <w:rsid w:val="00916584"/>
    <w:rsid w:val="00916EFE"/>
    <w:rsid w:val="009208D2"/>
    <w:rsid w:val="00920EE3"/>
    <w:rsid w:val="00921383"/>
    <w:rsid w:val="009216F9"/>
    <w:rsid w:val="00921FA2"/>
    <w:rsid w:val="009238BA"/>
    <w:rsid w:val="0092456A"/>
    <w:rsid w:val="00925BC3"/>
    <w:rsid w:val="00926055"/>
    <w:rsid w:val="00926F1C"/>
    <w:rsid w:val="00927C64"/>
    <w:rsid w:val="00930646"/>
    <w:rsid w:val="009307EF"/>
    <w:rsid w:val="00932063"/>
    <w:rsid w:val="009332DF"/>
    <w:rsid w:val="00937B74"/>
    <w:rsid w:val="00941A89"/>
    <w:rsid w:val="00942809"/>
    <w:rsid w:val="00942F99"/>
    <w:rsid w:val="00943BAF"/>
    <w:rsid w:val="0094696E"/>
    <w:rsid w:val="0095206A"/>
    <w:rsid w:val="00956E29"/>
    <w:rsid w:val="00961749"/>
    <w:rsid w:val="00962E83"/>
    <w:rsid w:val="00963018"/>
    <w:rsid w:val="009650CB"/>
    <w:rsid w:val="00971942"/>
    <w:rsid w:val="00973696"/>
    <w:rsid w:val="00973EA5"/>
    <w:rsid w:val="00974630"/>
    <w:rsid w:val="009755DD"/>
    <w:rsid w:val="00975FF1"/>
    <w:rsid w:val="009760BC"/>
    <w:rsid w:val="0098151A"/>
    <w:rsid w:val="00981BC0"/>
    <w:rsid w:val="00983645"/>
    <w:rsid w:val="00983D94"/>
    <w:rsid w:val="00983E2A"/>
    <w:rsid w:val="0098539E"/>
    <w:rsid w:val="00986193"/>
    <w:rsid w:val="00986BC1"/>
    <w:rsid w:val="00986C34"/>
    <w:rsid w:val="00986E62"/>
    <w:rsid w:val="009872FC"/>
    <w:rsid w:val="009903FE"/>
    <w:rsid w:val="00991816"/>
    <w:rsid w:val="00996193"/>
    <w:rsid w:val="009A00D1"/>
    <w:rsid w:val="009A0F13"/>
    <w:rsid w:val="009A15C2"/>
    <w:rsid w:val="009A2C94"/>
    <w:rsid w:val="009A424A"/>
    <w:rsid w:val="009A6030"/>
    <w:rsid w:val="009A76AE"/>
    <w:rsid w:val="009A7FF9"/>
    <w:rsid w:val="009B067E"/>
    <w:rsid w:val="009B08EB"/>
    <w:rsid w:val="009B0E12"/>
    <w:rsid w:val="009B58CB"/>
    <w:rsid w:val="009C0485"/>
    <w:rsid w:val="009C2802"/>
    <w:rsid w:val="009C2D65"/>
    <w:rsid w:val="009C410C"/>
    <w:rsid w:val="009C4400"/>
    <w:rsid w:val="009D0254"/>
    <w:rsid w:val="009D2951"/>
    <w:rsid w:val="009D2989"/>
    <w:rsid w:val="009D2CB9"/>
    <w:rsid w:val="009D40F5"/>
    <w:rsid w:val="009D75BD"/>
    <w:rsid w:val="009D779F"/>
    <w:rsid w:val="009E0B0D"/>
    <w:rsid w:val="009E2D5D"/>
    <w:rsid w:val="009E2DF4"/>
    <w:rsid w:val="009E300F"/>
    <w:rsid w:val="009E3A52"/>
    <w:rsid w:val="009E3B8F"/>
    <w:rsid w:val="009E3C0E"/>
    <w:rsid w:val="009E4107"/>
    <w:rsid w:val="009E4C2E"/>
    <w:rsid w:val="009E7E4C"/>
    <w:rsid w:val="009F1CA7"/>
    <w:rsid w:val="009F2144"/>
    <w:rsid w:val="009F2172"/>
    <w:rsid w:val="009F3FDB"/>
    <w:rsid w:val="009F599F"/>
    <w:rsid w:val="009F5B9C"/>
    <w:rsid w:val="009F7259"/>
    <w:rsid w:val="00A0119C"/>
    <w:rsid w:val="00A02103"/>
    <w:rsid w:val="00A05D00"/>
    <w:rsid w:val="00A079F1"/>
    <w:rsid w:val="00A1650A"/>
    <w:rsid w:val="00A16A4F"/>
    <w:rsid w:val="00A1714D"/>
    <w:rsid w:val="00A17A45"/>
    <w:rsid w:val="00A20240"/>
    <w:rsid w:val="00A20F35"/>
    <w:rsid w:val="00A23856"/>
    <w:rsid w:val="00A27DA2"/>
    <w:rsid w:val="00A30996"/>
    <w:rsid w:val="00A311AB"/>
    <w:rsid w:val="00A32A39"/>
    <w:rsid w:val="00A32B20"/>
    <w:rsid w:val="00A32D1E"/>
    <w:rsid w:val="00A3328D"/>
    <w:rsid w:val="00A34F43"/>
    <w:rsid w:val="00A35815"/>
    <w:rsid w:val="00A363A2"/>
    <w:rsid w:val="00A40A8D"/>
    <w:rsid w:val="00A416C7"/>
    <w:rsid w:val="00A4184B"/>
    <w:rsid w:val="00A42880"/>
    <w:rsid w:val="00A43ADB"/>
    <w:rsid w:val="00A44FA8"/>
    <w:rsid w:val="00A45DD0"/>
    <w:rsid w:val="00A52DBC"/>
    <w:rsid w:val="00A53278"/>
    <w:rsid w:val="00A56DFB"/>
    <w:rsid w:val="00A61080"/>
    <w:rsid w:val="00A61996"/>
    <w:rsid w:val="00A633EA"/>
    <w:rsid w:val="00A636A2"/>
    <w:rsid w:val="00A677F2"/>
    <w:rsid w:val="00A71E79"/>
    <w:rsid w:val="00A738B8"/>
    <w:rsid w:val="00A763E7"/>
    <w:rsid w:val="00A802C3"/>
    <w:rsid w:val="00A807BD"/>
    <w:rsid w:val="00A80D2F"/>
    <w:rsid w:val="00A83E37"/>
    <w:rsid w:val="00A8595F"/>
    <w:rsid w:val="00A85C6C"/>
    <w:rsid w:val="00A916ED"/>
    <w:rsid w:val="00A937B9"/>
    <w:rsid w:val="00A940DE"/>
    <w:rsid w:val="00A94E58"/>
    <w:rsid w:val="00AA0957"/>
    <w:rsid w:val="00AA260B"/>
    <w:rsid w:val="00AA364A"/>
    <w:rsid w:val="00AA60B5"/>
    <w:rsid w:val="00AA7ECA"/>
    <w:rsid w:val="00AB0CF2"/>
    <w:rsid w:val="00AB0F29"/>
    <w:rsid w:val="00AB291B"/>
    <w:rsid w:val="00AB306C"/>
    <w:rsid w:val="00AB347C"/>
    <w:rsid w:val="00AB4197"/>
    <w:rsid w:val="00AB476C"/>
    <w:rsid w:val="00AB4B10"/>
    <w:rsid w:val="00AB5AE1"/>
    <w:rsid w:val="00AB7EBC"/>
    <w:rsid w:val="00AC0828"/>
    <w:rsid w:val="00AC0E2A"/>
    <w:rsid w:val="00AC206C"/>
    <w:rsid w:val="00AC5CD6"/>
    <w:rsid w:val="00AC60EF"/>
    <w:rsid w:val="00AD08D1"/>
    <w:rsid w:val="00AD0C6D"/>
    <w:rsid w:val="00AD1882"/>
    <w:rsid w:val="00AD43C1"/>
    <w:rsid w:val="00AD5BC6"/>
    <w:rsid w:val="00AD5F90"/>
    <w:rsid w:val="00AD61D7"/>
    <w:rsid w:val="00AD670A"/>
    <w:rsid w:val="00AE13FA"/>
    <w:rsid w:val="00AE20A3"/>
    <w:rsid w:val="00AE5C37"/>
    <w:rsid w:val="00AE6E88"/>
    <w:rsid w:val="00AF3256"/>
    <w:rsid w:val="00AF5D7C"/>
    <w:rsid w:val="00AF6043"/>
    <w:rsid w:val="00B00BC7"/>
    <w:rsid w:val="00B015A9"/>
    <w:rsid w:val="00B01B4B"/>
    <w:rsid w:val="00B0342D"/>
    <w:rsid w:val="00B05970"/>
    <w:rsid w:val="00B05AB9"/>
    <w:rsid w:val="00B063A5"/>
    <w:rsid w:val="00B06A45"/>
    <w:rsid w:val="00B1093D"/>
    <w:rsid w:val="00B10F73"/>
    <w:rsid w:val="00B12400"/>
    <w:rsid w:val="00B13FFB"/>
    <w:rsid w:val="00B16B48"/>
    <w:rsid w:val="00B16C52"/>
    <w:rsid w:val="00B244AF"/>
    <w:rsid w:val="00B262CF"/>
    <w:rsid w:val="00B271E4"/>
    <w:rsid w:val="00B2765E"/>
    <w:rsid w:val="00B303B9"/>
    <w:rsid w:val="00B3521D"/>
    <w:rsid w:val="00B41BCD"/>
    <w:rsid w:val="00B421AB"/>
    <w:rsid w:val="00B42290"/>
    <w:rsid w:val="00B43C74"/>
    <w:rsid w:val="00B4411D"/>
    <w:rsid w:val="00B47878"/>
    <w:rsid w:val="00B5161B"/>
    <w:rsid w:val="00B52CF7"/>
    <w:rsid w:val="00B54CC9"/>
    <w:rsid w:val="00B55F43"/>
    <w:rsid w:val="00B57D91"/>
    <w:rsid w:val="00B602F6"/>
    <w:rsid w:val="00B61634"/>
    <w:rsid w:val="00B636C0"/>
    <w:rsid w:val="00B64E8C"/>
    <w:rsid w:val="00B66A0F"/>
    <w:rsid w:val="00B720BA"/>
    <w:rsid w:val="00B73FDB"/>
    <w:rsid w:val="00B77909"/>
    <w:rsid w:val="00B77E59"/>
    <w:rsid w:val="00B81739"/>
    <w:rsid w:val="00B8243B"/>
    <w:rsid w:val="00B858EF"/>
    <w:rsid w:val="00B91630"/>
    <w:rsid w:val="00B91B24"/>
    <w:rsid w:val="00B93969"/>
    <w:rsid w:val="00B948C2"/>
    <w:rsid w:val="00B951E0"/>
    <w:rsid w:val="00B95531"/>
    <w:rsid w:val="00B978ED"/>
    <w:rsid w:val="00BA014C"/>
    <w:rsid w:val="00BA09C9"/>
    <w:rsid w:val="00BA0CBA"/>
    <w:rsid w:val="00BA26D2"/>
    <w:rsid w:val="00BA2DCE"/>
    <w:rsid w:val="00BA2FFD"/>
    <w:rsid w:val="00BA3B0C"/>
    <w:rsid w:val="00BA6BFB"/>
    <w:rsid w:val="00BA7734"/>
    <w:rsid w:val="00BB104C"/>
    <w:rsid w:val="00BB2A2C"/>
    <w:rsid w:val="00BB2C34"/>
    <w:rsid w:val="00BB3E11"/>
    <w:rsid w:val="00BB616A"/>
    <w:rsid w:val="00BB716A"/>
    <w:rsid w:val="00BB7517"/>
    <w:rsid w:val="00BC427B"/>
    <w:rsid w:val="00BC5AED"/>
    <w:rsid w:val="00BC5BC1"/>
    <w:rsid w:val="00BC7DD0"/>
    <w:rsid w:val="00BD30E5"/>
    <w:rsid w:val="00BD4995"/>
    <w:rsid w:val="00BD6DE7"/>
    <w:rsid w:val="00BD7352"/>
    <w:rsid w:val="00BE0BEE"/>
    <w:rsid w:val="00BE0DF7"/>
    <w:rsid w:val="00BE363F"/>
    <w:rsid w:val="00BE4815"/>
    <w:rsid w:val="00BE633E"/>
    <w:rsid w:val="00BE7592"/>
    <w:rsid w:val="00BE7D56"/>
    <w:rsid w:val="00BF23ED"/>
    <w:rsid w:val="00BF3347"/>
    <w:rsid w:val="00BF38BF"/>
    <w:rsid w:val="00BF7520"/>
    <w:rsid w:val="00BF7BE6"/>
    <w:rsid w:val="00C006B7"/>
    <w:rsid w:val="00C00F18"/>
    <w:rsid w:val="00C02EF5"/>
    <w:rsid w:val="00C0358F"/>
    <w:rsid w:val="00C04D1B"/>
    <w:rsid w:val="00C05C93"/>
    <w:rsid w:val="00C074C4"/>
    <w:rsid w:val="00C07AA8"/>
    <w:rsid w:val="00C129E2"/>
    <w:rsid w:val="00C134F5"/>
    <w:rsid w:val="00C14083"/>
    <w:rsid w:val="00C1534A"/>
    <w:rsid w:val="00C153F1"/>
    <w:rsid w:val="00C15E88"/>
    <w:rsid w:val="00C168D6"/>
    <w:rsid w:val="00C17C54"/>
    <w:rsid w:val="00C20D13"/>
    <w:rsid w:val="00C23227"/>
    <w:rsid w:val="00C2686F"/>
    <w:rsid w:val="00C26AA2"/>
    <w:rsid w:val="00C31EF2"/>
    <w:rsid w:val="00C3233F"/>
    <w:rsid w:val="00C34A7C"/>
    <w:rsid w:val="00C35EE9"/>
    <w:rsid w:val="00C35FBA"/>
    <w:rsid w:val="00C35FD9"/>
    <w:rsid w:val="00C40A63"/>
    <w:rsid w:val="00C43520"/>
    <w:rsid w:val="00C465F9"/>
    <w:rsid w:val="00C46FFC"/>
    <w:rsid w:val="00C47A11"/>
    <w:rsid w:val="00C529A0"/>
    <w:rsid w:val="00C54323"/>
    <w:rsid w:val="00C56BCF"/>
    <w:rsid w:val="00C6073F"/>
    <w:rsid w:val="00C60BF9"/>
    <w:rsid w:val="00C614AA"/>
    <w:rsid w:val="00C62812"/>
    <w:rsid w:val="00C62CE2"/>
    <w:rsid w:val="00C6566A"/>
    <w:rsid w:val="00C71E8C"/>
    <w:rsid w:val="00C72F4F"/>
    <w:rsid w:val="00C7423C"/>
    <w:rsid w:val="00C74D7F"/>
    <w:rsid w:val="00C757E8"/>
    <w:rsid w:val="00C80343"/>
    <w:rsid w:val="00C807ED"/>
    <w:rsid w:val="00C83476"/>
    <w:rsid w:val="00C85606"/>
    <w:rsid w:val="00C86F1A"/>
    <w:rsid w:val="00C90273"/>
    <w:rsid w:val="00C92849"/>
    <w:rsid w:val="00C93202"/>
    <w:rsid w:val="00C94BE2"/>
    <w:rsid w:val="00C960D8"/>
    <w:rsid w:val="00C96D0F"/>
    <w:rsid w:val="00C97E3F"/>
    <w:rsid w:val="00CA2006"/>
    <w:rsid w:val="00CA25FE"/>
    <w:rsid w:val="00CA2FBE"/>
    <w:rsid w:val="00CA3D20"/>
    <w:rsid w:val="00CA3FE8"/>
    <w:rsid w:val="00CA40CC"/>
    <w:rsid w:val="00CA466F"/>
    <w:rsid w:val="00CA5736"/>
    <w:rsid w:val="00CA5B12"/>
    <w:rsid w:val="00CB0464"/>
    <w:rsid w:val="00CB13C1"/>
    <w:rsid w:val="00CB1E80"/>
    <w:rsid w:val="00CB324C"/>
    <w:rsid w:val="00CB4108"/>
    <w:rsid w:val="00CB4BB8"/>
    <w:rsid w:val="00CB5B5F"/>
    <w:rsid w:val="00CB668C"/>
    <w:rsid w:val="00CB6F19"/>
    <w:rsid w:val="00CC1257"/>
    <w:rsid w:val="00CC130B"/>
    <w:rsid w:val="00CC2863"/>
    <w:rsid w:val="00CC2C4D"/>
    <w:rsid w:val="00CC428E"/>
    <w:rsid w:val="00CC47BD"/>
    <w:rsid w:val="00CC6468"/>
    <w:rsid w:val="00CD1B6A"/>
    <w:rsid w:val="00CD4291"/>
    <w:rsid w:val="00CD6CBA"/>
    <w:rsid w:val="00CE02F5"/>
    <w:rsid w:val="00CE1EF5"/>
    <w:rsid w:val="00CE4FF8"/>
    <w:rsid w:val="00CE53BE"/>
    <w:rsid w:val="00CF1954"/>
    <w:rsid w:val="00CF6887"/>
    <w:rsid w:val="00D01CA3"/>
    <w:rsid w:val="00D01D99"/>
    <w:rsid w:val="00D0289F"/>
    <w:rsid w:val="00D1051C"/>
    <w:rsid w:val="00D10713"/>
    <w:rsid w:val="00D1252C"/>
    <w:rsid w:val="00D12BA2"/>
    <w:rsid w:val="00D15DE4"/>
    <w:rsid w:val="00D15F75"/>
    <w:rsid w:val="00D16491"/>
    <w:rsid w:val="00D2299F"/>
    <w:rsid w:val="00D2316A"/>
    <w:rsid w:val="00D23B8A"/>
    <w:rsid w:val="00D2701A"/>
    <w:rsid w:val="00D30AA4"/>
    <w:rsid w:val="00D33FFD"/>
    <w:rsid w:val="00D406F1"/>
    <w:rsid w:val="00D40F19"/>
    <w:rsid w:val="00D474D8"/>
    <w:rsid w:val="00D5058C"/>
    <w:rsid w:val="00D519F3"/>
    <w:rsid w:val="00D5545B"/>
    <w:rsid w:val="00D5733C"/>
    <w:rsid w:val="00D57B50"/>
    <w:rsid w:val="00D61A36"/>
    <w:rsid w:val="00D62137"/>
    <w:rsid w:val="00D644D3"/>
    <w:rsid w:val="00D65091"/>
    <w:rsid w:val="00D667FD"/>
    <w:rsid w:val="00D66D68"/>
    <w:rsid w:val="00D7455F"/>
    <w:rsid w:val="00D7529C"/>
    <w:rsid w:val="00D81AE4"/>
    <w:rsid w:val="00D81F57"/>
    <w:rsid w:val="00D83457"/>
    <w:rsid w:val="00D838A3"/>
    <w:rsid w:val="00D851B0"/>
    <w:rsid w:val="00D852E2"/>
    <w:rsid w:val="00D87C18"/>
    <w:rsid w:val="00D9131C"/>
    <w:rsid w:val="00D922E4"/>
    <w:rsid w:val="00D96F1B"/>
    <w:rsid w:val="00DA224B"/>
    <w:rsid w:val="00DA3816"/>
    <w:rsid w:val="00DA59BE"/>
    <w:rsid w:val="00DA61D9"/>
    <w:rsid w:val="00DA77B8"/>
    <w:rsid w:val="00DB0029"/>
    <w:rsid w:val="00DB26EC"/>
    <w:rsid w:val="00DB60C1"/>
    <w:rsid w:val="00DB6C28"/>
    <w:rsid w:val="00DC0503"/>
    <w:rsid w:val="00DC085E"/>
    <w:rsid w:val="00DC1A65"/>
    <w:rsid w:val="00DC5C5C"/>
    <w:rsid w:val="00DC6614"/>
    <w:rsid w:val="00DC6724"/>
    <w:rsid w:val="00DD048F"/>
    <w:rsid w:val="00DD04DB"/>
    <w:rsid w:val="00DD1976"/>
    <w:rsid w:val="00DD1D83"/>
    <w:rsid w:val="00DD207C"/>
    <w:rsid w:val="00DD4E6B"/>
    <w:rsid w:val="00DD5D29"/>
    <w:rsid w:val="00DD66A7"/>
    <w:rsid w:val="00DE1AD7"/>
    <w:rsid w:val="00DE48CE"/>
    <w:rsid w:val="00DE61FA"/>
    <w:rsid w:val="00DE6538"/>
    <w:rsid w:val="00DE6D7F"/>
    <w:rsid w:val="00DF03ED"/>
    <w:rsid w:val="00DF5BC3"/>
    <w:rsid w:val="00DF7230"/>
    <w:rsid w:val="00DF7764"/>
    <w:rsid w:val="00DF7833"/>
    <w:rsid w:val="00E00F6C"/>
    <w:rsid w:val="00E018FF"/>
    <w:rsid w:val="00E032D2"/>
    <w:rsid w:val="00E10447"/>
    <w:rsid w:val="00E10B0F"/>
    <w:rsid w:val="00E10E50"/>
    <w:rsid w:val="00E10FAE"/>
    <w:rsid w:val="00E111E3"/>
    <w:rsid w:val="00E15733"/>
    <w:rsid w:val="00E200B5"/>
    <w:rsid w:val="00E22247"/>
    <w:rsid w:val="00E22A0E"/>
    <w:rsid w:val="00E23E43"/>
    <w:rsid w:val="00E24947"/>
    <w:rsid w:val="00E250F4"/>
    <w:rsid w:val="00E25BDE"/>
    <w:rsid w:val="00E26E4F"/>
    <w:rsid w:val="00E26F02"/>
    <w:rsid w:val="00E34DB0"/>
    <w:rsid w:val="00E34E4E"/>
    <w:rsid w:val="00E35841"/>
    <w:rsid w:val="00E35B07"/>
    <w:rsid w:val="00E36190"/>
    <w:rsid w:val="00E37CF9"/>
    <w:rsid w:val="00E40784"/>
    <w:rsid w:val="00E41685"/>
    <w:rsid w:val="00E41A86"/>
    <w:rsid w:val="00E42641"/>
    <w:rsid w:val="00E430DE"/>
    <w:rsid w:val="00E43973"/>
    <w:rsid w:val="00E43D88"/>
    <w:rsid w:val="00E43E55"/>
    <w:rsid w:val="00E441AD"/>
    <w:rsid w:val="00E51645"/>
    <w:rsid w:val="00E527BC"/>
    <w:rsid w:val="00E5293F"/>
    <w:rsid w:val="00E52B10"/>
    <w:rsid w:val="00E530D2"/>
    <w:rsid w:val="00E54A2A"/>
    <w:rsid w:val="00E552E3"/>
    <w:rsid w:val="00E60F66"/>
    <w:rsid w:val="00E64877"/>
    <w:rsid w:val="00E66EEC"/>
    <w:rsid w:val="00E707C6"/>
    <w:rsid w:val="00E7088C"/>
    <w:rsid w:val="00E71F09"/>
    <w:rsid w:val="00E7267A"/>
    <w:rsid w:val="00E73C68"/>
    <w:rsid w:val="00E73D67"/>
    <w:rsid w:val="00E73E3A"/>
    <w:rsid w:val="00E73F7A"/>
    <w:rsid w:val="00E8022C"/>
    <w:rsid w:val="00E80A84"/>
    <w:rsid w:val="00E80C18"/>
    <w:rsid w:val="00E82541"/>
    <w:rsid w:val="00E85943"/>
    <w:rsid w:val="00E91D4E"/>
    <w:rsid w:val="00E92586"/>
    <w:rsid w:val="00E94E23"/>
    <w:rsid w:val="00E958EE"/>
    <w:rsid w:val="00E969B4"/>
    <w:rsid w:val="00E975E7"/>
    <w:rsid w:val="00E978E9"/>
    <w:rsid w:val="00EA16AA"/>
    <w:rsid w:val="00EA4160"/>
    <w:rsid w:val="00EA4DA5"/>
    <w:rsid w:val="00EA4DB4"/>
    <w:rsid w:val="00EA6959"/>
    <w:rsid w:val="00EB1914"/>
    <w:rsid w:val="00EB1A12"/>
    <w:rsid w:val="00EB36AE"/>
    <w:rsid w:val="00EB5AF8"/>
    <w:rsid w:val="00EC0137"/>
    <w:rsid w:val="00EC0F57"/>
    <w:rsid w:val="00EC13B8"/>
    <w:rsid w:val="00EC40AB"/>
    <w:rsid w:val="00EC7884"/>
    <w:rsid w:val="00ED0530"/>
    <w:rsid w:val="00ED2639"/>
    <w:rsid w:val="00ED38EA"/>
    <w:rsid w:val="00ED398F"/>
    <w:rsid w:val="00ED3B84"/>
    <w:rsid w:val="00ED5282"/>
    <w:rsid w:val="00ED5C03"/>
    <w:rsid w:val="00ED5E0F"/>
    <w:rsid w:val="00ED76EE"/>
    <w:rsid w:val="00EE245F"/>
    <w:rsid w:val="00EE2601"/>
    <w:rsid w:val="00EE3676"/>
    <w:rsid w:val="00EE37F4"/>
    <w:rsid w:val="00EE5F2F"/>
    <w:rsid w:val="00EE6C93"/>
    <w:rsid w:val="00EE6F93"/>
    <w:rsid w:val="00EF0DBE"/>
    <w:rsid w:val="00EF1BF9"/>
    <w:rsid w:val="00EF2E28"/>
    <w:rsid w:val="00EF68C4"/>
    <w:rsid w:val="00EF7669"/>
    <w:rsid w:val="00F01F57"/>
    <w:rsid w:val="00F03197"/>
    <w:rsid w:val="00F042FF"/>
    <w:rsid w:val="00F05F31"/>
    <w:rsid w:val="00F067F4"/>
    <w:rsid w:val="00F07A54"/>
    <w:rsid w:val="00F12B2E"/>
    <w:rsid w:val="00F1461E"/>
    <w:rsid w:val="00F17C22"/>
    <w:rsid w:val="00F205C8"/>
    <w:rsid w:val="00F2204B"/>
    <w:rsid w:val="00F22189"/>
    <w:rsid w:val="00F2345B"/>
    <w:rsid w:val="00F25C1A"/>
    <w:rsid w:val="00F26167"/>
    <w:rsid w:val="00F2636F"/>
    <w:rsid w:val="00F26C68"/>
    <w:rsid w:val="00F26DB2"/>
    <w:rsid w:val="00F31E7A"/>
    <w:rsid w:val="00F329E8"/>
    <w:rsid w:val="00F34EDB"/>
    <w:rsid w:val="00F3595A"/>
    <w:rsid w:val="00F35BE8"/>
    <w:rsid w:val="00F45017"/>
    <w:rsid w:val="00F46190"/>
    <w:rsid w:val="00F50A9A"/>
    <w:rsid w:val="00F5415A"/>
    <w:rsid w:val="00F5615D"/>
    <w:rsid w:val="00F569CF"/>
    <w:rsid w:val="00F56B4D"/>
    <w:rsid w:val="00F574A9"/>
    <w:rsid w:val="00F57A9E"/>
    <w:rsid w:val="00F6149F"/>
    <w:rsid w:val="00F61A0D"/>
    <w:rsid w:val="00F65DD0"/>
    <w:rsid w:val="00F667CF"/>
    <w:rsid w:val="00F67836"/>
    <w:rsid w:val="00F67DFB"/>
    <w:rsid w:val="00F716A3"/>
    <w:rsid w:val="00F737D5"/>
    <w:rsid w:val="00F74FA9"/>
    <w:rsid w:val="00F751E1"/>
    <w:rsid w:val="00F75E37"/>
    <w:rsid w:val="00F77985"/>
    <w:rsid w:val="00F805EF"/>
    <w:rsid w:val="00F868D7"/>
    <w:rsid w:val="00F9111C"/>
    <w:rsid w:val="00F9301E"/>
    <w:rsid w:val="00F93561"/>
    <w:rsid w:val="00F95349"/>
    <w:rsid w:val="00F95CBD"/>
    <w:rsid w:val="00FA1B5A"/>
    <w:rsid w:val="00FA2A08"/>
    <w:rsid w:val="00FA34B2"/>
    <w:rsid w:val="00FA5245"/>
    <w:rsid w:val="00FA6452"/>
    <w:rsid w:val="00FA7478"/>
    <w:rsid w:val="00FA74AD"/>
    <w:rsid w:val="00FA7890"/>
    <w:rsid w:val="00FB0871"/>
    <w:rsid w:val="00FB4A20"/>
    <w:rsid w:val="00FB6F27"/>
    <w:rsid w:val="00FB7FF9"/>
    <w:rsid w:val="00FC014B"/>
    <w:rsid w:val="00FC119B"/>
    <w:rsid w:val="00FC4608"/>
    <w:rsid w:val="00FC6255"/>
    <w:rsid w:val="00FC6704"/>
    <w:rsid w:val="00FD19E0"/>
    <w:rsid w:val="00FD2D1A"/>
    <w:rsid w:val="00FD3348"/>
    <w:rsid w:val="00FD3EA3"/>
    <w:rsid w:val="00FD760E"/>
    <w:rsid w:val="00FD7DBD"/>
    <w:rsid w:val="00FE4219"/>
    <w:rsid w:val="00FE5016"/>
    <w:rsid w:val="00FE5B02"/>
    <w:rsid w:val="00FE612A"/>
    <w:rsid w:val="00FF046B"/>
    <w:rsid w:val="00FF4C63"/>
    <w:rsid w:val="00FF53F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01905B"/>
  <w15:chartTrackingRefBased/>
  <w15:docId w15:val="{3AF906E2-9C37-4970-8972-34C1546247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aliases w:val="DG TITOLO 1,§1.,Nawara Heading 1,Berantai Heading 1,Modulo,- 1st Order Heading,CAFC Heading 1,Report Heading 1,h1,TA CHAPTER NO."/>
    <w:basedOn w:val="Normal"/>
    <w:next w:val="BodyText"/>
    <w:link w:val="Heading1Char"/>
    <w:uiPriority w:val="9"/>
    <w:qFormat/>
    <w:rsid w:val="007F36B1"/>
    <w:pPr>
      <w:keepNext/>
      <w:keepLines/>
      <w:numPr>
        <w:numId w:val="2"/>
      </w:numPr>
      <w:pBdr>
        <w:top w:val="single" w:sz="6" w:space="6" w:color="808080"/>
        <w:bottom w:val="single" w:sz="6" w:space="6" w:color="808080"/>
      </w:pBdr>
      <w:spacing w:after="240" w:line="240" w:lineRule="atLeast"/>
      <w:jc w:val="center"/>
      <w:outlineLvl w:val="0"/>
    </w:pPr>
    <w:rPr>
      <w:rFonts w:ascii="Garamond" w:eastAsia="Times New Roman" w:hAnsi="Garamond" w:cs="Times New Roman"/>
      <w:b/>
      <w:caps/>
      <w:spacing w:val="20"/>
      <w:kern w:val="16"/>
      <w:sz w:val="18"/>
      <w:szCs w:val="20"/>
    </w:rPr>
  </w:style>
  <w:style w:type="paragraph" w:styleId="Heading2">
    <w:name w:val="heading 2"/>
    <w:aliases w:val="Section,DG TITOLO 2,.1,Oggetto,§1.1.,§1.1,Nawara Heading 2,Berantai Heading 2,- 2nd Order Heading,ITTHEADER2,A Head,CAFC Heading 2,Report Heading 2,h2,TA SECT 1.2 etc,Titolo 2 Carattere,Titolo 2 Carattere Char,Titolo 2 Carattere Char Char"/>
    <w:basedOn w:val="Normal"/>
    <w:next w:val="BodyText"/>
    <w:link w:val="Heading2Char"/>
    <w:uiPriority w:val="9"/>
    <w:qFormat/>
    <w:rsid w:val="007F36B1"/>
    <w:pPr>
      <w:keepNext/>
      <w:keepLines/>
      <w:numPr>
        <w:ilvl w:val="1"/>
        <w:numId w:val="2"/>
      </w:numPr>
      <w:spacing w:after="180" w:line="240" w:lineRule="atLeast"/>
      <w:jc w:val="center"/>
      <w:outlineLvl w:val="1"/>
    </w:pPr>
    <w:rPr>
      <w:rFonts w:ascii="Garamond" w:eastAsia="Times New Roman" w:hAnsi="Garamond" w:cs="Times New Roman"/>
      <w:b/>
      <w:caps/>
      <w:spacing w:val="10"/>
      <w:kern w:val="20"/>
      <w:sz w:val="18"/>
      <w:szCs w:val="20"/>
    </w:rPr>
  </w:style>
  <w:style w:type="paragraph" w:styleId="Heading3">
    <w:name w:val="heading 3"/>
    <w:aliases w:val="Nawara Heading 3,Berantai Heading 3,- 3rd Order Heading,CAFC Heading 3,Report Heading 3,h3,TA SECT 1.1.1 etc"/>
    <w:basedOn w:val="Normal"/>
    <w:next w:val="BodyText"/>
    <w:link w:val="Heading3Char"/>
    <w:uiPriority w:val="9"/>
    <w:qFormat/>
    <w:rsid w:val="007F36B1"/>
    <w:pPr>
      <w:keepNext/>
      <w:keepLines/>
      <w:numPr>
        <w:ilvl w:val="2"/>
        <w:numId w:val="2"/>
      </w:numPr>
      <w:spacing w:before="240" w:after="180" w:line="240" w:lineRule="atLeast"/>
      <w:outlineLvl w:val="2"/>
    </w:pPr>
    <w:rPr>
      <w:rFonts w:ascii="Garamond" w:eastAsia="Times New Roman" w:hAnsi="Garamond" w:cs="Times New Roman"/>
      <w:caps/>
      <w:kern w:val="20"/>
      <w:sz w:val="20"/>
      <w:szCs w:val="20"/>
    </w:rPr>
  </w:style>
  <w:style w:type="paragraph" w:styleId="Heading4">
    <w:name w:val="heading 4"/>
    <w:aliases w:val="Nawara Heading 4,Berantai Heading 4,. (A.),Report Heading 4,h4"/>
    <w:basedOn w:val="Normal"/>
    <w:next w:val="BodyText"/>
    <w:link w:val="Heading4Char"/>
    <w:uiPriority w:val="9"/>
    <w:qFormat/>
    <w:rsid w:val="007F36B1"/>
    <w:pPr>
      <w:keepNext/>
      <w:keepLines/>
      <w:numPr>
        <w:ilvl w:val="3"/>
        <w:numId w:val="2"/>
      </w:numPr>
      <w:spacing w:before="240" w:after="240" w:line="240" w:lineRule="atLeast"/>
      <w:outlineLvl w:val="3"/>
    </w:pPr>
    <w:rPr>
      <w:rFonts w:ascii="Garamond" w:eastAsia="Times New Roman" w:hAnsi="Garamond" w:cs="Times New Roman"/>
      <w:i/>
      <w:spacing w:val="5"/>
      <w:kern w:val="20"/>
      <w:sz w:val="24"/>
      <w:szCs w:val="20"/>
    </w:rPr>
  </w:style>
  <w:style w:type="paragraph" w:styleId="Heading5">
    <w:name w:val="heading 5"/>
    <w:aliases w:val="Nawara Heading 5,Berantai Heading 5,Report Heading 5,h5"/>
    <w:basedOn w:val="Normal"/>
    <w:next w:val="BodyText"/>
    <w:link w:val="Heading5Char"/>
    <w:uiPriority w:val="9"/>
    <w:qFormat/>
    <w:rsid w:val="007F36B1"/>
    <w:pPr>
      <w:keepNext/>
      <w:keepLines/>
      <w:numPr>
        <w:ilvl w:val="4"/>
        <w:numId w:val="2"/>
      </w:numPr>
      <w:spacing w:after="0" w:line="240" w:lineRule="atLeast"/>
      <w:outlineLvl w:val="4"/>
    </w:pPr>
    <w:rPr>
      <w:rFonts w:ascii="Garamond" w:eastAsia="Times New Roman" w:hAnsi="Garamond" w:cs="Times New Roman"/>
      <w:b/>
      <w:kern w:val="20"/>
      <w:szCs w:val="20"/>
    </w:rPr>
  </w:style>
  <w:style w:type="paragraph" w:styleId="Heading6">
    <w:name w:val="heading 6"/>
    <w:aliases w:val="Report Heading,h6"/>
    <w:basedOn w:val="Normal"/>
    <w:next w:val="BodyText"/>
    <w:link w:val="Heading6Char"/>
    <w:uiPriority w:val="9"/>
    <w:qFormat/>
    <w:rsid w:val="007F36B1"/>
    <w:pPr>
      <w:keepNext/>
      <w:keepLines/>
      <w:numPr>
        <w:ilvl w:val="5"/>
        <w:numId w:val="2"/>
      </w:numPr>
      <w:spacing w:after="0" w:line="240" w:lineRule="atLeast"/>
      <w:outlineLvl w:val="5"/>
    </w:pPr>
    <w:rPr>
      <w:rFonts w:ascii="Garamond" w:eastAsia="Times New Roman" w:hAnsi="Garamond" w:cs="Times New Roman"/>
      <w:i/>
      <w:spacing w:val="5"/>
      <w:kern w:val="20"/>
      <w:szCs w:val="20"/>
    </w:rPr>
  </w:style>
  <w:style w:type="paragraph" w:styleId="Heading7">
    <w:name w:val="heading 7"/>
    <w:basedOn w:val="Normal"/>
    <w:next w:val="BodyText"/>
    <w:link w:val="Heading7Char"/>
    <w:uiPriority w:val="9"/>
    <w:qFormat/>
    <w:rsid w:val="007F36B1"/>
    <w:pPr>
      <w:keepNext/>
      <w:keepLines/>
      <w:numPr>
        <w:ilvl w:val="6"/>
        <w:numId w:val="2"/>
      </w:numPr>
      <w:spacing w:after="0" w:line="240" w:lineRule="atLeast"/>
      <w:outlineLvl w:val="6"/>
    </w:pPr>
    <w:rPr>
      <w:rFonts w:ascii="Garamond" w:eastAsia="Times New Roman" w:hAnsi="Garamond" w:cs="Times New Roman"/>
      <w:caps/>
      <w:kern w:val="20"/>
      <w:sz w:val="18"/>
      <w:szCs w:val="20"/>
    </w:rPr>
  </w:style>
  <w:style w:type="paragraph" w:styleId="Heading8">
    <w:name w:val="heading 8"/>
    <w:basedOn w:val="Normal"/>
    <w:next w:val="BodyText"/>
    <w:link w:val="Heading8Char"/>
    <w:uiPriority w:val="9"/>
    <w:qFormat/>
    <w:rsid w:val="007F36B1"/>
    <w:pPr>
      <w:keepNext/>
      <w:keepLines/>
      <w:numPr>
        <w:ilvl w:val="7"/>
        <w:numId w:val="2"/>
      </w:numPr>
      <w:spacing w:after="0" w:line="240" w:lineRule="atLeast"/>
      <w:outlineLvl w:val="7"/>
    </w:pPr>
    <w:rPr>
      <w:rFonts w:ascii="Garamond" w:eastAsia="Times New Roman" w:hAnsi="Garamond" w:cs="Times New Roman"/>
      <w:i/>
      <w:spacing w:val="5"/>
      <w:kern w:val="20"/>
      <w:szCs w:val="20"/>
    </w:rPr>
  </w:style>
  <w:style w:type="paragraph" w:styleId="Heading9">
    <w:name w:val="heading 9"/>
    <w:basedOn w:val="Normal"/>
    <w:next w:val="BodyText"/>
    <w:link w:val="Heading9Char"/>
    <w:uiPriority w:val="9"/>
    <w:qFormat/>
    <w:rsid w:val="007F36B1"/>
    <w:pPr>
      <w:keepNext/>
      <w:keepLines/>
      <w:numPr>
        <w:ilvl w:val="8"/>
        <w:numId w:val="2"/>
      </w:numPr>
      <w:spacing w:after="0" w:line="240" w:lineRule="atLeast"/>
      <w:outlineLvl w:val="8"/>
    </w:pPr>
    <w:rPr>
      <w:rFonts w:ascii="Garamond" w:eastAsia="Times New Roman" w:hAnsi="Garamond" w:cs="Times New Roman"/>
      <w:spacing w:val="-5"/>
      <w:kern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DG TITOLO 1 Char,§1. Char,Nawara Heading 1 Char,Berantai Heading 1 Char,Modulo Char,- 1st Order Heading Char,CAFC Heading 1 Char,Report Heading 1 Char,h1 Char,TA CHAPTER NO. Char"/>
    <w:basedOn w:val="DefaultParagraphFont"/>
    <w:link w:val="Heading1"/>
    <w:uiPriority w:val="9"/>
    <w:rsid w:val="007F36B1"/>
    <w:rPr>
      <w:rFonts w:ascii="Garamond" w:eastAsia="Times New Roman" w:hAnsi="Garamond" w:cs="Times New Roman"/>
      <w:b/>
      <w:caps/>
      <w:spacing w:val="20"/>
      <w:kern w:val="16"/>
      <w:sz w:val="18"/>
      <w:szCs w:val="20"/>
    </w:rPr>
  </w:style>
  <w:style w:type="character" w:customStyle="1" w:styleId="Heading2Char">
    <w:name w:val="Heading 2 Char"/>
    <w:aliases w:val="Section Char,DG TITOLO 2 Char,.1 Char,Oggetto Char,§1.1. Char,§1.1 Char,Nawara Heading 2 Char,Berantai Heading 2 Char,- 2nd Order Heading Char,ITTHEADER2 Char,A Head Char,CAFC Heading 2 Char,Report Heading 2 Char,h2 Char"/>
    <w:basedOn w:val="DefaultParagraphFont"/>
    <w:link w:val="Heading2"/>
    <w:uiPriority w:val="9"/>
    <w:rsid w:val="007F36B1"/>
    <w:rPr>
      <w:rFonts w:ascii="Garamond" w:eastAsia="Times New Roman" w:hAnsi="Garamond" w:cs="Times New Roman"/>
      <w:b/>
      <w:caps/>
      <w:spacing w:val="10"/>
      <w:kern w:val="20"/>
      <w:sz w:val="18"/>
      <w:szCs w:val="20"/>
    </w:rPr>
  </w:style>
  <w:style w:type="character" w:customStyle="1" w:styleId="Heading3Char">
    <w:name w:val="Heading 3 Char"/>
    <w:aliases w:val="Nawara Heading 3 Char,Berantai Heading 3 Char,- 3rd Order Heading Char,CAFC Heading 3 Char,Report Heading 3 Char,h3 Char,TA SECT 1.1.1 etc Char"/>
    <w:basedOn w:val="DefaultParagraphFont"/>
    <w:link w:val="Heading3"/>
    <w:uiPriority w:val="9"/>
    <w:rsid w:val="007F36B1"/>
    <w:rPr>
      <w:rFonts w:ascii="Garamond" w:eastAsia="Times New Roman" w:hAnsi="Garamond" w:cs="Times New Roman"/>
      <w:caps/>
      <w:kern w:val="20"/>
      <w:sz w:val="20"/>
      <w:szCs w:val="20"/>
    </w:rPr>
  </w:style>
  <w:style w:type="character" w:customStyle="1" w:styleId="Heading4Char">
    <w:name w:val="Heading 4 Char"/>
    <w:aliases w:val="Nawara Heading 4 Char,Berantai Heading 4 Char,. (A.) Char,Report Heading 4 Char,h4 Char"/>
    <w:basedOn w:val="DefaultParagraphFont"/>
    <w:link w:val="Heading4"/>
    <w:uiPriority w:val="9"/>
    <w:rsid w:val="007F36B1"/>
    <w:rPr>
      <w:rFonts w:ascii="Garamond" w:eastAsia="Times New Roman" w:hAnsi="Garamond" w:cs="Times New Roman"/>
      <w:i/>
      <w:spacing w:val="5"/>
      <w:kern w:val="20"/>
      <w:sz w:val="24"/>
      <w:szCs w:val="20"/>
    </w:rPr>
  </w:style>
  <w:style w:type="character" w:customStyle="1" w:styleId="Heading5Char">
    <w:name w:val="Heading 5 Char"/>
    <w:aliases w:val="Nawara Heading 5 Char,Berantai Heading 5 Char,Report Heading 5 Char,h5 Char"/>
    <w:basedOn w:val="DefaultParagraphFont"/>
    <w:link w:val="Heading5"/>
    <w:uiPriority w:val="9"/>
    <w:rsid w:val="007F36B1"/>
    <w:rPr>
      <w:rFonts w:ascii="Garamond" w:eastAsia="Times New Roman" w:hAnsi="Garamond" w:cs="Times New Roman"/>
      <w:b/>
      <w:kern w:val="20"/>
      <w:szCs w:val="20"/>
    </w:rPr>
  </w:style>
  <w:style w:type="character" w:customStyle="1" w:styleId="Heading6Char">
    <w:name w:val="Heading 6 Char"/>
    <w:aliases w:val="Report Heading Char,h6 Char"/>
    <w:basedOn w:val="DefaultParagraphFont"/>
    <w:link w:val="Heading6"/>
    <w:uiPriority w:val="9"/>
    <w:rsid w:val="007F36B1"/>
    <w:rPr>
      <w:rFonts w:ascii="Garamond" w:eastAsia="Times New Roman" w:hAnsi="Garamond" w:cs="Times New Roman"/>
      <w:i/>
      <w:spacing w:val="5"/>
      <w:kern w:val="20"/>
      <w:szCs w:val="20"/>
    </w:rPr>
  </w:style>
  <w:style w:type="character" w:customStyle="1" w:styleId="Heading7Char">
    <w:name w:val="Heading 7 Char"/>
    <w:basedOn w:val="DefaultParagraphFont"/>
    <w:link w:val="Heading7"/>
    <w:uiPriority w:val="9"/>
    <w:rsid w:val="007F36B1"/>
    <w:rPr>
      <w:rFonts w:ascii="Garamond" w:eastAsia="Times New Roman" w:hAnsi="Garamond" w:cs="Times New Roman"/>
      <w:caps/>
      <w:kern w:val="20"/>
      <w:sz w:val="18"/>
      <w:szCs w:val="20"/>
    </w:rPr>
  </w:style>
  <w:style w:type="character" w:customStyle="1" w:styleId="Heading8Char">
    <w:name w:val="Heading 8 Char"/>
    <w:basedOn w:val="DefaultParagraphFont"/>
    <w:link w:val="Heading8"/>
    <w:uiPriority w:val="9"/>
    <w:rsid w:val="007F36B1"/>
    <w:rPr>
      <w:rFonts w:ascii="Garamond" w:eastAsia="Times New Roman" w:hAnsi="Garamond" w:cs="Times New Roman"/>
      <w:i/>
      <w:spacing w:val="5"/>
      <w:kern w:val="20"/>
      <w:szCs w:val="20"/>
    </w:rPr>
  </w:style>
  <w:style w:type="character" w:customStyle="1" w:styleId="Heading9Char">
    <w:name w:val="Heading 9 Char"/>
    <w:basedOn w:val="DefaultParagraphFont"/>
    <w:link w:val="Heading9"/>
    <w:uiPriority w:val="9"/>
    <w:rsid w:val="007F36B1"/>
    <w:rPr>
      <w:rFonts w:ascii="Garamond" w:eastAsia="Times New Roman" w:hAnsi="Garamond" w:cs="Times New Roman"/>
      <w:spacing w:val="-5"/>
      <w:kern w:val="20"/>
      <w:szCs w:val="20"/>
    </w:rPr>
  </w:style>
  <w:style w:type="paragraph" w:styleId="BodyText">
    <w:name w:val="Body Text"/>
    <w:aliases w:val="Body Text1 Char,Body Text Char1 Char,Body Text Char1 Char1 Char,Body Text Char Char Char Char1 Char,Body Text Char Char11 Char,Body Text Char1 Char Char Char1 Char,Body Text Char Char Char Char2 Char,Body Text Char1,Body Text1"/>
    <w:basedOn w:val="Normal"/>
    <w:link w:val="BodyTextChar"/>
    <w:uiPriority w:val="99"/>
    <w:qFormat/>
    <w:rsid w:val="007F36B1"/>
    <w:pPr>
      <w:spacing w:after="240" w:line="240" w:lineRule="atLeast"/>
      <w:ind w:firstLine="360"/>
      <w:jc w:val="both"/>
    </w:pPr>
    <w:rPr>
      <w:rFonts w:ascii="Garamond" w:eastAsia="Times New Roman" w:hAnsi="Garamond" w:cs="Times New Roman"/>
      <w:szCs w:val="20"/>
    </w:rPr>
  </w:style>
  <w:style w:type="character" w:customStyle="1" w:styleId="BodyTextChar">
    <w:name w:val="Body Text Char"/>
    <w:aliases w:val="Body Text1 Char Char,Body Text Char1 Char Char,Body Text Char1 Char1 Char Char,Body Text Char Char Char Char1 Char Char,Body Text Char Char11 Char Char,Body Text Char1 Char Char Char1 Char Char,Body Text Char Char Char Char2 Char Char"/>
    <w:basedOn w:val="DefaultParagraphFont"/>
    <w:link w:val="BodyText"/>
    <w:uiPriority w:val="99"/>
    <w:rsid w:val="007F36B1"/>
    <w:rPr>
      <w:rFonts w:ascii="Garamond" w:eastAsia="Times New Roman" w:hAnsi="Garamond" w:cs="Times New Roman"/>
      <w:szCs w:val="20"/>
    </w:rPr>
  </w:style>
  <w:style w:type="paragraph" w:styleId="Caption">
    <w:name w:val="caption"/>
    <w:aliases w:val="BODY TEXT"/>
    <w:basedOn w:val="Normal"/>
    <w:next w:val="BodyText"/>
    <w:qFormat/>
    <w:rsid w:val="007F36B1"/>
    <w:pPr>
      <w:spacing w:after="240" w:line="240" w:lineRule="auto"/>
      <w:contextualSpacing/>
      <w:jc w:val="center"/>
    </w:pPr>
    <w:rPr>
      <w:rFonts w:ascii="Garamond" w:eastAsia="Times New Roman" w:hAnsi="Garamond" w:cs="Times New Roman"/>
      <w:i/>
      <w:szCs w:val="20"/>
    </w:rPr>
  </w:style>
  <w:style w:type="paragraph" w:customStyle="1" w:styleId="Default">
    <w:name w:val="Default"/>
    <w:rsid w:val="001F5A76"/>
    <w:pPr>
      <w:autoSpaceDE w:val="0"/>
      <w:autoSpaceDN w:val="0"/>
      <w:adjustRightInd w:val="0"/>
      <w:spacing w:after="0" w:line="240" w:lineRule="auto"/>
    </w:pPr>
    <w:rPr>
      <w:rFonts w:ascii="Calibri" w:hAnsi="Calibri" w:cs="Calibri"/>
      <w:color w:val="000000"/>
      <w:sz w:val="24"/>
      <w:szCs w:val="24"/>
    </w:rPr>
  </w:style>
  <w:style w:type="paragraph" w:styleId="ListParagraph">
    <w:name w:val="List Paragraph"/>
    <w:aliases w:val="Nawa Bullets,CAFC Bullets,Beran Bullets,Bullet Points,List Paragraph1,Ithaca Bullets"/>
    <w:basedOn w:val="ListBullet"/>
    <w:link w:val="ListParagraphChar"/>
    <w:uiPriority w:val="34"/>
    <w:qFormat/>
    <w:rsid w:val="004A347C"/>
  </w:style>
  <w:style w:type="paragraph" w:styleId="ListBullet">
    <w:name w:val="List Bullet"/>
    <w:basedOn w:val="Normal"/>
    <w:uiPriority w:val="99"/>
    <w:unhideWhenUsed/>
    <w:rsid w:val="004A347C"/>
    <w:pPr>
      <w:numPr>
        <w:numId w:val="7"/>
      </w:numPr>
      <w:tabs>
        <w:tab w:val="left" w:pos="1009"/>
      </w:tabs>
      <w:spacing w:before="60" w:after="120" w:line="300" w:lineRule="auto"/>
      <w:contextualSpacing/>
      <w:jc w:val="both"/>
    </w:pPr>
    <w:rPr>
      <w:rFonts w:ascii="Trebuchet MS" w:eastAsia="MS Mincho" w:hAnsi="Trebuchet MS"/>
      <w:lang w:val="en-GB"/>
    </w:rPr>
  </w:style>
  <w:style w:type="table" w:styleId="TableGrid">
    <w:name w:val="Table Grid"/>
    <w:basedOn w:val="TableNormal"/>
    <w:uiPriority w:val="59"/>
    <w:rsid w:val="007A3B97"/>
    <w:pPr>
      <w:spacing w:after="0" w:line="240" w:lineRule="auto"/>
    </w:pPr>
    <w:rPr>
      <w:rFonts w:eastAsia="MS Mincho"/>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odyText2">
    <w:name w:val="Body Text 2"/>
    <w:basedOn w:val="Normal"/>
    <w:link w:val="BodyText2Char"/>
    <w:unhideWhenUsed/>
    <w:rsid w:val="00052616"/>
    <w:pPr>
      <w:spacing w:after="120" w:line="480" w:lineRule="auto"/>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rsid w:val="00052616"/>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A20240"/>
    <w:pPr>
      <w:tabs>
        <w:tab w:val="center" w:pos="4680"/>
        <w:tab w:val="right" w:pos="9360"/>
      </w:tabs>
      <w:spacing w:after="0" w:line="240" w:lineRule="auto"/>
    </w:pPr>
  </w:style>
  <w:style w:type="character" w:customStyle="1" w:styleId="HeaderChar">
    <w:name w:val="Header Char"/>
    <w:basedOn w:val="DefaultParagraphFont"/>
    <w:link w:val="Header"/>
    <w:uiPriority w:val="99"/>
    <w:rsid w:val="00A20240"/>
  </w:style>
  <w:style w:type="paragraph" w:styleId="Footer">
    <w:name w:val="footer"/>
    <w:basedOn w:val="Normal"/>
    <w:link w:val="FooterChar"/>
    <w:uiPriority w:val="99"/>
    <w:unhideWhenUsed/>
    <w:rsid w:val="00A20240"/>
    <w:pPr>
      <w:tabs>
        <w:tab w:val="center" w:pos="4680"/>
        <w:tab w:val="right" w:pos="9360"/>
      </w:tabs>
      <w:spacing w:after="0" w:line="240" w:lineRule="auto"/>
    </w:pPr>
  </w:style>
  <w:style w:type="character" w:customStyle="1" w:styleId="FooterChar">
    <w:name w:val="Footer Char"/>
    <w:basedOn w:val="DefaultParagraphFont"/>
    <w:link w:val="Footer"/>
    <w:uiPriority w:val="99"/>
    <w:rsid w:val="00A20240"/>
  </w:style>
  <w:style w:type="character" w:customStyle="1" w:styleId="ListParagraphChar">
    <w:name w:val="List Paragraph Char"/>
    <w:aliases w:val="Nawa Bullets Char,CAFC Bullets Char,Beran Bullets Char,Bullet Points Char,List Paragraph1 Char,Ithaca Bullets Char"/>
    <w:link w:val="ListParagraph"/>
    <w:uiPriority w:val="34"/>
    <w:rsid w:val="002867E7"/>
    <w:rPr>
      <w:rFonts w:ascii="Trebuchet MS" w:eastAsia="MS Mincho" w:hAnsi="Trebuchet MS"/>
      <w:lang w:val="en-GB"/>
    </w:rPr>
  </w:style>
  <w:style w:type="character" w:styleId="Hyperlink">
    <w:name w:val="Hyperlink"/>
    <w:basedOn w:val="DefaultParagraphFont"/>
    <w:uiPriority w:val="99"/>
    <w:unhideWhenUsed/>
    <w:rsid w:val="001E16EF"/>
    <w:rPr>
      <w:color w:val="0000FF"/>
      <w:u w:val="single"/>
    </w:rPr>
  </w:style>
  <w:style w:type="paragraph" w:styleId="NormalWeb">
    <w:name w:val="Normal (Web)"/>
    <w:basedOn w:val="Normal"/>
    <w:uiPriority w:val="99"/>
    <w:semiHidden/>
    <w:unhideWhenUsed/>
    <w:rsid w:val="00DB26E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ferencescopy1">
    <w:name w:val="referencescopy1"/>
    <w:basedOn w:val="Normal"/>
    <w:rsid w:val="00E552E3"/>
    <w:pPr>
      <w:spacing w:before="100" w:beforeAutospacing="1" w:after="100" w:afterAutospacing="1" w:line="240" w:lineRule="auto"/>
    </w:pPr>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CB1E80"/>
    <w:rPr>
      <w:color w:val="605E5C"/>
      <w:shd w:val="clear" w:color="auto" w:fill="E1DFDD"/>
    </w:rPr>
  </w:style>
  <w:style w:type="character" w:customStyle="1" w:styleId="reference-text">
    <w:name w:val="reference-text"/>
    <w:basedOn w:val="DefaultParagraphFont"/>
    <w:rsid w:val="00152011"/>
  </w:style>
  <w:style w:type="character" w:customStyle="1" w:styleId="authors">
    <w:name w:val="authors"/>
    <w:basedOn w:val="DefaultParagraphFont"/>
    <w:rsid w:val="001A6598"/>
  </w:style>
  <w:style w:type="character" w:customStyle="1" w:styleId="Date1">
    <w:name w:val="Date1"/>
    <w:basedOn w:val="DefaultParagraphFont"/>
    <w:rsid w:val="001A6598"/>
  </w:style>
  <w:style w:type="character" w:customStyle="1" w:styleId="arttitle">
    <w:name w:val="art_title"/>
    <w:basedOn w:val="DefaultParagraphFont"/>
    <w:rsid w:val="001A6598"/>
  </w:style>
  <w:style w:type="character" w:customStyle="1" w:styleId="serialtitle">
    <w:name w:val="serial_title"/>
    <w:basedOn w:val="DefaultParagraphFont"/>
    <w:rsid w:val="001A6598"/>
  </w:style>
  <w:style w:type="character" w:customStyle="1" w:styleId="volumeissue">
    <w:name w:val="volume_issue"/>
    <w:basedOn w:val="DefaultParagraphFont"/>
    <w:rsid w:val="001A6598"/>
  </w:style>
  <w:style w:type="character" w:customStyle="1" w:styleId="pagerange">
    <w:name w:val="page_range"/>
    <w:basedOn w:val="DefaultParagraphFont"/>
    <w:rsid w:val="001A6598"/>
  </w:style>
  <w:style w:type="character" w:customStyle="1" w:styleId="doilink">
    <w:name w:val="doi_link"/>
    <w:basedOn w:val="DefaultParagraphFont"/>
    <w:rsid w:val="001A6598"/>
  </w:style>
  <w:style w:type="character" w:customStyle="1" w:styleId="hlfld-contribauthor">
    <w:name w:val="hlfld-contribauthor"/>
    <w:basedOn w:val="DefaultParagraphFont"/>
    <w:rsid w:val="006B7DF1"/>
  </w:style>
  <w:style w:type="character" w:customStyle="1" w:styleId="nlmgiven-names">
    <w:name w:val="nlm_given-names"/>
    <w:basedOn w:val="DefaultParagraphFont"/>
    <w:rsid w:val="006B7DF1"/>
  </w:style>
  <w:style w:type="character" w:customStyle="1" w:styleId="nlmyear">
    <w:name w:val="nlm_year"/>
    <w:basedOn w:val="DefaultParagraphFont"/>
    <w:rsid w:val="006B7DF1"/>
  </w:style>
  <w:style w:type="character" w:customStyle="1" w:styleId="nlmarticle-title">
    <w:name w:val="nlm_article-title"/>
    <w:basedOn w:val="DefaultParagraphFont"/>
    <w:rsid w:val="006B7DF1"/>
  </w:style>
  <w:style w:type="character" w:customStyle="1" w:styleId="nlmfpage">
    <w:name w:val="nlm_fpage"/>
    <w:basedOn w:val="DefaultParagraphFont"/>
    <w:rsid w:val="006B7DF1"/>
  </w:style>
  <w:style w:type="character" w:customStyle="1" w:styleId="nlmlpage">
    <w:name w:val="nlm_lpage"/>
    <w:basedOn w:val="DefaultParagraphFont"/>
    <w:rsid w:val="006B7DF1"/>
  </w:style>
  <w:style w:type="character" w:customStyle="1" w:styleId="al-author-delim">
    <w:name w:val="al-author-delim"/>
    <w:basedOn w:val="DefaultParagraphFont"/>
    <w:rsid w:val="00693C2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706576">
      <w:bodyDiv w:val="1"/>
      <w:marLeft w:val="0"/>
      <w:marRight w:val="0"/>
      <w:marTop w:val="0"/>
      <w:marBottom w:val="0"/>
      <w:divBdr>
        <w:top w:val="none" w:sz="0" w:space="0" w:color="auto"/>
        <w:left w:val="none" w:sz="0" w:space="0" w:color="auto"/>
        <w:bottom w:val="none" w:sz="0" w:space="0" w:color="auto"/>
        <w:right w:val="none" w:sz="0" w:space="0" w:color="auto"/>
      </w:divBdr>
    </w:div>
    <w:div w:id="260182270">
      <w:bodyDiv w:val="1"/>
      <w:marLeft w:val="0"/>
      <w:marRight w:val="0"/>
      <w:marTop w:val="0"/>
      <w:marBottom w:val="0"/>
      <w:divBdr>
        <w:top w:val="none" w:sz="0" w:space="0" w:color="auto"/>
        <w:left w:val="none" w:sz="0" w:space="0" w:color="auto"/>
        <w:bottom w:val="none" w:sz="0" w:space="0" w:color="auto"/>
        <w:right w:val="none" w:sz="0" w:space="0" w:color="auto"/>
      </w:divBdr>
      <w:divsChild>
        <w:div w:id="535435994">
          <w:marLeft w:val="0"/>
          <w:marRight w:val="0"/>
          <w:marTop w:val="0"/>
          <w:marBottom w:val="0"/>
          <w:divBdr>
            <w:top w:val="none" w:sz="0" w:space="0" w:color="auto"/>
            <w:left w:val="none" w:sz="0" w:space="0" w:color="auto"/>
            <w:bottom w:val="none" w:sz="0" w:space="0" w:color="auto"/>
            <w:right w:val="none" w:sz="0" w:space="0" w:color="auto"/>
          </w:divBdr>
        </w:div>
        <w:div w:id="872424027">
          <w:marLeft w:val="0"/>
          <w:marRight w:val="0"/>
          <w:marTop w:val="0"/>
          <w:marBottom w:val="0"/>
          <w:divBdr>
            <w:top w:val="none" w:sz="0" w:space="0" w:color="auto"/>
            <w:left w:val="none" w:sz="0" w:space="0" w:color="auto"/>
            <w:bottom w:val="none" w:sz="0" w:space="0" w:color="auto"/>
            <w:right w:val="none" w:sz="0" w:space="0" w:color="auto"/>
          </w:divBdr>
        </w:div>
        <w:div w:id="440731988">
          <w:marLeft w:val="0"/>
          <w:marRight w:val="0"/>
          <w:marTop w:val="0"/>
          <w:marBottom w:val="0"/>
          <w:divBdr>
            <w:top w:val="none" w:sz="0" w:space="0" w:color="auto"/>
            <w:left w:val="none" w:sz="0" w:space="0" w:color="auto"/>
            <w:bottom w:val="none" w:sz="0" w:space="0" w:color="auto"/>
            <w:right w:val="none" w:sz="0" w:space="0" w:color="auto"/>
          </w:divBdr>
        </w:div>
        <w:div w:id="1402483623">
          <w:marLeft w:val="0"/>
          <w:marRight w:val="0"/>
          <w:marTop w:val="0"/>
          <w:marBottom w:val="0"/>
          <w:divBdr>
            <w:top w:val="none" w:sz="0" w:space="0" w:color="auto"/>
            <w:left w:val="none" w:sz="0" w:space="0" w:color="auto"/>
            <w:bottom w:val="none" w:sz="0" w:space="0" w:color="auto"/>
            <w:right w:val="none" w:sz="0" w:space="0" w:color="auto"/>
          </w:divBdr>
        </w:div>
        <w:div w:id="629752349">
          <w:marLeft w:val="0"/>
          <w:marRight w:val="0"/>
          <w:marTop w:val="0"/>
          <w:marBottom w:val="0"/>
          <w:divBdr>
            <w:top w:val="none" w:sz="0" w:space="0" w:color="auto"/>
            <w:left w:val="none" w:sz="0" w:space="0" w:color="auto"/>
            <w:bottom w:val="none" w:sz="0" w:space="0" w:color="auto"/>
            <w:right w:val="none" w:sz="0" w:space="0" w:color="auto"/>
          </w:divBdr>
        </w:div>
        <w:div w:id="2058120501">
          <w:marLeft w:val="0"/>
          <w:marRight w:val="0"/>
          <w:marTop w:val="0"/>
          <w:marBottom w:val="0"/>
          <w:divBdr>
            <w:top w:val="none" w:sz="0" w:space="0" w:color="auto"/>
            <w:left w:val="none" w:sz="0" w:space="0" w:color="auto"/>
            <w:bottom w:val="none" w:sz="0" w:space="0" w:color="auto"/>
            <w:right w:val="none" w:sz="0" w:space="0" w:color="auto"/>
          </w:divBdr>
        </w:div>
        <w:div w:id="1146387826">
          <w:marLeft w:val="0"/>
          <w:marRight w:val="0"/>
          <w:marTop w:val="0"/>
          <w:marBottom w:val="0"/>
          <w:divBdr>
            <w:top w:val="none" w:sz="0" w:space="0" w:color="auto"/>
            <w:left w:val="none" w:sz="0" w:space="0" w:color="auto"/>
            <w:bottom w:val="none" w:sz="0" w:space="0" w:color="auto"/>
            <w:right w:val="none" w:sz="0" w:space="0" w:color="auto"/>
          </w:divBdr>
        </w:div>
        <w:div w:id="545675955">
          <w:marLeft w:val="0"/>
          <w:marRight w:val="0"/>
          <w:marTop w:val="0"/>
          <w:marBottom w:val="0"/>
          <w:divBdr>
            <w:top w:val="none" w:sz="0" w:space="0" w:color="auto"/>
            <w:left w:val="none" w:sz="0" w:space="0" w:color="auto"/>
            <w:bottom w:val="none" w:sz="0" w:space="0" w:color="auto"/>
            <w:right w:val="none" w:sz="0" w:space="0" w:color="auto"/>
          </w:divBdr>
        </w:div>
        <w:div w:id="455414241">
          <w:marLeft w:val="0"/>
          <w:marRight w:val="0"/>
          <w:marTop w:val="0"/>
          <w:marBottom w:val="0"/>
          <w:divBdr>
            <w:top w:val="none" w:sz="0" w:space="0" w:color="auto"/>
            <w:left w:val="none" w:sz="0" w:space="0" w:color="auto"/>
            <w:bottom w:val="none" w:sz="0" w:space="0" w:color="auto"/>
            <w:right w:val="none" w:sz="0" w:space="0" w:color="auto"/>
          </w:divBdr>
        </w:div>
        <w:div w:id="1753159038">
          <w:marLeft w:val="0"/>
          <w:marRight w:val="0"/>
          <w:marTop w:val="0"/>
          <w:marBottom w:val="0"/>
          <w:divBdr>
            <w:top w:val="none" w:sz="0" w:space="0" w:color="auto"/>
            <w:left w:val="none" w:sz="0" w:space="0" w:color="auto"/>
            <w:bottom w:val="none" w:sz="0" w:space="0" w:color="auto"/>
            <w:right w:val="none" w:sz="0" w:space="0" w:color="auto"/>
          </w:divBdr>
        </w:div>
        <w:div w:id="1543831939">
          <w:marLeft w:val="0"/>
          <w:marRight w:val="0"/>
          <w:marTop w:val="0"/>
          <w:marBottom w:val="0"/>
          <w:divBdr>
            <w:top w:val="none" w:sz="0" w:space="0" w:color="auto"/>
            <w:left w:val="none" w:sz="0" w:space="0" w:color="auto"/>
            <w:bottom w:val="none" w:sz="0" w:space="0" w:color="auto"/>
            <w:right w:val="none" w:sz="0" w:space="0" w:color="auto"/>
          </w:divBdr>
          <w:divsChild>
            <w:div w:id="30385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300714">
      <w:bodyDiv w:val="1"/>
      <w:marLeft w:val="0"/>
      <w:marRight w:val="0"/>
      <w:marTop w:val="0"/>
      <w:marBottom w:val="0"/>
      <w:divBdr>
        <w:top w:val="none" w:sz="0" w:space="0" w:color="auto"/>
        <w:left w:val="none" w:sz="0" w:space="0" w:color="auto"/>
        <w:bottom w:val="none" w:sz="0" w:space="0" w:color="auto"/>
        <w:right w:val="none" w:sz="0" w:space="0" w:color="auto"/>
      </w:divBdr>
    </w:div>
    <w:div w:id="548037010">
      <w:bodyDiv w:val="1"/>
      <w:marLeft w:val="0"/>
      <w:marRight w:val="0"/>
      <w:marTop w:val="0"/>
      <w:marBottom w:val="0"/>
      <w:divBdr>
        <w:top w:val="none" w:sz="0" w:space="0" w:color="auto"/>
        <w:left w:val="none" w:sz="0" w:space="0" w:color="auto"/>
        <w:bottom w:val="none" w:sz="0" w:space="0" w:color="auto"/>
        <w:right w:val="none" w:sz="0" w:space="0" w:color="auto"/>
      </w:divBdr>
      <w:divsChild>
        <w:div w:id="1474643804">
          <w:marLeft w:val="0"/>
          <w:marRight w:val="0"/>
          <w:marTop w:val="0"/>
          <w:marBottom w:val="0"/>
          <w:divBdr>
            <w:top w:val="none" w:sz="0" w:space="0" w:color="auto"/>
            <w:left w:val="none" w:sz="0" w:space="0" w:color="auto"/>
            <w:bottom w:val="none" w:sz="0" w:space="0" w:color="auto"/>
            <w:right w:val="none" w:sz="0" w:space="0" w:color="auto"/>
          </w:divBdr>
          <w:divsChild>
            <w:div w:id="1130712408">
              <w:marLeft w:val="0"/>
              <w:marRight w:val="0"/>
              <w:marTop w:val="0"/>
              <w:marBottom w:val="0"/>
              <w:divBdr>
                <w:top w:val="none" w:sz="0" w:space="0" w:color="auto"/>
                <w:left w:val="none" w:sz="0" w:space="0" w:color="auto"/>
                <w:bottom w:val="none" w:sz="0" w:space="0" w:color="auto"/>
                <w:right w:val="none" w:sz="0" w:space="0" w:color="auto"/>
              </w:divBdr>
              <w:divsChild>
                <w:div w:id="1399786570">
                  <w:marLeft w:val="0"/>
                  <w:marRight w:val="0"/>
                  <w:marTop w:val="0"/>
                  <w:marBottom w:val="0"/>
                  <w:divBdr>
                    <w:top w:val="none" w:sz="0" w:space="0" w:color="auto"/>
                    <w:left w:val="none" w:sz="0" w:space="0" w:color="auto"/>
                    <w:bottom w:val="none" w:sz="0" w:space="0" w:color="auto"/>
                    <w:right w:val="none" w:sz="0" w:space="0" w:color="auto"/>
                  </w:divBdr>
                </w:div>
                <w:div w:id="136385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6746056">
      <w:bodyDiv w:val="1"/>
      <w:marLeft w:val="0"/>
      <w:marRight w:val="0"/>
      <w:marTop w:val="0"/>
      <w:marBottom w:val="0"/>
      <w:divBdr>
        <w:top w:val="none" w:sz="0" w:space="0" w:color="auto"/>
        <w:left w:val="none" w:sz="0" w:space="0" w:color="auto"/>
        <w:bottom w:val="none" w:sz="0" w:space="0" w:color="auto"/>
        <w:right w:val="none" w:sz="0" w:space="0" w:color="auto"/>
      </w:divBdr>
    </w:div>
    <w:div w:id="672075196">
      <w:bodyDiv w:val="1"/>
      <w:marLeft w:val="0"/>
      <w:marRight w:val="0"/>
      <w:marTop w:val="0"/>
      <w:marBottom w:val="0"/>
      <w:divBdr>
        <w:top w:val="none" w:sz="0" w:space="0" w:color="auto"/>
        <w:left w:val="none" w:sz="0" w:space="0" w:color="auto"/>
        <w:bottom w:val="none" w:sz="0" w:space="0" w:color="auto"/>
        <w:right w:val="none" w:sz="0" w:space="0" w:color="auto"/>
      </w:divBdr>
    </w:div>
    <w:div w:id="823860468">
      <w:bodyDiv w:val="1"/>
      <w:marLeft w:val="0"/>
      <w:marRight w:val="0"/>
      <w:marTop w:val="0"/>
      <w:marBottom w:val="0"/>
      <w:divBdr>
        <w:top w:val="none" w:sz="0" w:space="0" w:color="auto"/>
        <w:left w:val="none" w:sz="0" w:space="0" w:color="auto"/>
        <w:bottom w:val="none" w:sz="0" w:space="0" w:color="auto"/>
        <w:right w:val="none" w:sz="0" w:space="0" w:color="auto"/>
      </w:divBdr>
      <w:divsChild>
        <w:div w:id="1837376567">
          <w:marLeft w:val="0"/>
          <w:marRight w:val="0"/>
          <w:marTop w:val="0"/>
          <w:marBottom w:val="0"/>
          <w:divBdr>
            <w:top w:val="none" w:sz="0" w:space="0" w:color="auto"/>
            <w:left w:val="none" w:sz="0" w:space="0" w:color="auto"/>
            <w:bottom w:val="none" w:sz="0" w:space="0" w:color="auto"/>
            <w:right w:val="none" w:sz="0" w:space="0" w:color="auto"/>
          </w:divBdr>
        </w:div>
        <w:div w:id="1563710104">
          <w:marLeft w:val="0"/>
          <w:marRight w:val="0"/>
          <w:marTop w:val="0"/>
          <w:marBottom w:val="0"/>
          <w:divBdr>
            <w:top w:val="none" w:sz="0" w:space="0" w:color="auto"/>
            <w:left w:val="none" w:sz="0" w:space="0" w:color="auto"/>
            <w:bottom w:val="none" w:sz="0" w:space="0" w:color="auto"/>
            <w:right w:val="none" w:sz="0" w:space="0" w:color="auto"/>
          </w:divBdr>
        </w:div>
        <w:div w:id="898325784">
          <w:marLeft w:val="0"/>
          <w:marRight w:val="0"/>
          <w:marTop w:val="0"/>
          <w:marBottom w:val="0"/>
          <w:divBdr>
            <w:top w:val="none" w:sz="0" w:space="0" w:color="auto"/>
            <w:left w:val="none" w:sz="0" w:space="0" w:color="auto"/>
            <w:bottom w:val="none" w:sz="0" w:space="0" w:color="auto"/>
            <w:right w:val="none" w:sz="0" w:space="0" w:color="auto"/>
          </w:divBdr>
        </w:div>
        <w:div w:id="168298632">
          <w:marLeft w:val="0"/>
          <w:marRight w:val="0"/>
          <w:marTop w:val="0"/>
          <w:marBottom w:val="0"/>
          <w:divBdr>
            <w:top w:val="none" w:sz="0" w:space="0" w:color="auto"/>
            <w:left w:val="none" w:sz="0" w:space="0" w:color="auto"/>
            <w:bottom w:val="none" w:sz="0" w:space="0" w:color="auto"/>
            <w:right w:val="none" w:sz="0" w:space="0" w:color="auto"/>
          </w:divBdr>
        </w:div>
        <w:div w:id="1526482778">
          <w:marLeft w:val="0"/>
          <w:marRight w:val="0"/>
          <w:marTop w:val="0"/>
          <w:marBottom w:val="0"/>
          <w:divBdr>
            <w:top w:val="none" w:sz="0" w:space="0" w:color="auto"/>
            <w:left w:val="none" w:sz="0" w:space="0" w:color="auto"/>
            <w:bottom w:val="none" w:sz="0" w:space="0" w:color="auto"/>
            <w:right w:val="none" w:sz="0" w:space="0" w:color="auto"/>
          </w:divBdr>
        </w:div>
        <w:div w:id="1938555281">
          <w:marLeft w:val="0"/>
          <w:marRight w:val="0"/>
          <w:marTop w:val="0"/>
          <w:marBottom w:val="0"/>
          <w:divBdr>
            <w:top w:val="none" w:sz="0" w:space="0" w:color="auto"/>
            <w:left w:val="none" w:sz="0" w:space="0" w:color="auto"/>
            <w:bottom w:val="none" w:sz="0" w:space="0" w:color="auto"/>
            <w:right w:val="none" w:sz="0" w:space="0" w:color="auto"/>
          </w:divBdr>
        </w:div>
      </w:divsChild>
    </w:div>
    <w:div w:id="875436332">
      <w:bodyDiv w:val="1"/>
      <w:marLeft w:val="0"/>
      <w:marRight w:val="0"/>
      <w:marTop w:val="0"/>
      <w:marBottom w:val="0"/>
      <w:divBdr>
        <w:top w:val="none" w:sz="0" w:space="0" w:color="auto"/>
        <w:left w:val="none" w:sz="0" w:space="0" w:color="auto"/>
        <w:bottom w:val="none" w:sz="0" w:space="0" w:color="auto"/>
        <w:right w:val="none" w:sz="0" w:space="0" w:color="auto"/>
      </w:divBdr>
    </w:div>
    <w:div w:id="920220227">
      <w:bodyDiv w:val="1"/>
      <w:marLeft w:val="0"/>
      <w:marRight w:val="0"/>
      <w:marTop w:val="0"/>
      <w:marBottom w:val="0"/>
      <w:divBdr>
        <w:top w:val="none" w:sz="0" w:space="0" w:color="auto"/>
        <w:left w:val="none" w:sz="0" w:space="0" w:color="auto"/>
        <w:bottom w:val="none" w:sz="0" w:space="0" w:color="auto"/>
        <w:right w:val="none" w:sz="0" w:space="0" w:color="auto"/>
      </w:divBdr>
      <w:divsChild>
        <w:div w:id="282033102">
          <w:marLeft w:val="0"/>
          <w:marRight w:val="0"/>
          <w:marTop w:val="0"/>
          <w:marBottom w:val="0"/>
          <w:divBdr>
            <w:top w:val="none" w:sz="0" w:space="0" w:color="auto"/>
            <w:left w:val="none" w:sz="0" w:space="0" w:color="auto"/>
            <w:bottom w:val="none" w:sz="0" w:space="0" w:color="auto"/>
            <w:right w:val="none" w:sz="0" w:space="0" w:color="auto"/>
          </w:divBdr>
        </w:div>
      </w:divsChild>
    </w:div>
    <w:div w:id="1017586232">
      <w:bodyDiv w:val="1"/>
      <w:marLeft w:val="0"/>
      <w:marRight w:val="0"/>
      <w:marTop w:val="0"/>
      <w:marBottom w:val="0"/>
      <w:divBdr>
        <w:top w:val="none" w:sz="0" w:space="0" w:color="auto"/>
        <w:left w:val="none" w:sz="0" w:space="0" w:color="auto"/>
        <w:bottom w:val="none" w:sz="0" w:space="0" w:color="auto"/>
        <w:right w:val="none" w:sz="0" w:space="0" w:color="auto"/>
      </w:divBdr>
      <w:divsChild>
        <w:div w:id="1552421697">
          <w:marLeft w:val="432"/>
          <w:marRight w:val="0"/>
          <w:marTop w:val="110"/>
          <w:marBottom w:val="0"/>
          <w:divBdr>
            <w:top w:val="none" w:sz="0" w:space="0" w:color="auto"/>
            <w:left w:val="none" w:sz="0" w:space="0" w:color="auto"/>
            <w:bottom w:val="none" w:sz="0" w:space="0" w:color="auto"/>
            <w:right w:val="none" w:sz="0" w:space="0" w:color="auto"/>
          </w:divBdr>
        </w:div>
      </w:divsChild>
    </w:div>
    <w:div w:id="1076240954">
      <w:bodyDiv w:val="1"/>
      <w:marLeft w:val="0"/>
      <w:marRight w:val="0"/>
      <w:marTop w:val="0"/>
      <w:marBottom w:val="0"/>
      <w:divBdr>
        <w:top w:val="none" w:sz="0" w:space="0" w:color="auto"/>
        <w:left w:val="none" w:sz="0" w:space="0" w:color="auto"/>
        <w:bottom w:val="none" w:sz="0" w:space="0" w:color="auto"/>
        <w:right w:val="none" w:sz="0" w:space="0" w:color="auto"/>
      </w:divBdr>
      <w:divsChild>
        <w:div w:id="1191525829">
          <w:marLeft w:val="677"/>
          <w:marRight w:val="0"/>
          <w:marTop w:val="0"/>
          <w:marBottom w:val="0"/>
          <w:divBdr>
            <w:top w:val="none" w:sz="0" w:space="0" w:color="auto"/>
            <w:left w:val="none" w:sz="0" w:space="0" w:color="auto"/>
            <w:bottom w:val="none" w:sz="0" w:space="0" w:color="auto"/>
            <w:right w:val="none" w:sz="0" w:space="0" w:color="auto"/>
          </w:divBdr>
        </w:div>
        <w:div w:id="2099137729">
          <w:marLeft w:val="677"/>
          <w:marRight w:val="0"/>
          <w:marTop w:val="0"/>
          <w:marBottom w:val="0"/>
          <w:divBdr>
            <w:top w:val="none" w:sz="0" w:space="0" w:color="auto"/>
            <w:left w:val="none" w:sz="0" w:space="0" w:color="auto"/>
            <w:bottom w:val="none" w:sz="0" w:space="0" w:color="auto"/>
            <w:right w:val="none" w:sz="0" w:space="0" w:color="auto"/>
          </w:divBdr>
        </w:div>
        <w:div w:id="1719815452">
          <w:marLeft w:val="677"/>
          <w:marRight w:val="0"/>
          <w:marTop w:val="0"/>
          <w:marBottom w:val="0"/>
          <w:divBdr>
            <w:top w:val="none" w:sz="0" w:space="0" w:color="auto"/>
            <w:left w:val="none" w:sz="0" w:space="0" w:color="auto"/>
            <w:bottom w:val="none" w:sz="0" w:space="0" w:color="auto"/>
            <w:right w:val="none" w:sz="0" w:space="0" w:color="auto"/>
          </w:divBdr>
        </w:div>
      </w:divsChild>
    </w:div>
    <w:div w:id="1186335164">
      <w:bodyDiv w:val="1"/>
      <w:marLeft w:val="0"/>
      <w:marRight w:val="0"/>
      <w:marTop w:val="0"/>
      <w:marBottom w:val="0"/>
      <w:divBdr>
        <w:top w:val="none" w:sz="0" w:space="0" w:color="auto"/>
        <w:left w:val="none" w:sz="0" w:space="0" w:color="auto"/>
        <w:bottom w:val="none" w:sz="0" w:space="0" w:color="auto"/>
        <w:right w:val="none" w:sz="0" w:space="0" w:color="auto"/>
      </w:divBdr>
      <w:divsChild>
        <w:div w:id="1175917002">
          <w:marLeft w:val="0"/>
          <w:marRight w:val="0"/>
          <w:marTop w:val="0"/>
          <w:marBottom w:val="0"/>
          <w:divBdr>
            <w:top w:val="none" w:sz="0" w:space="0" w:color="auto"/>
            <w:left w:val="none" w:sz="0" w:space="0" w:color="auto"/>
            <w:bottom w:val="none" w:sz="0" w:space="0" w:color="auto"/>
            <w:right w:val="none" w:sz="0" w:space="0" w:color="auto"/>
          </w:divBdr>
        </w:div>
        <w:div w:id="1924532480">
          <w:marLeft w:val="0"/>
          <w:marRight w:val="0"/>
          <w:marTop w:val="0"/>
          <w:marBottom w:val="0"/>
          <w:divBdr>
            <w:top w:val="none" w:sz="0" w:space="0" w:color="auto"/>
            <w:left w:val="none" w:sz="0" w:space="0" w:color="auto"/>
            <w:bottom w:val="none" w:sz="0" w:space="0" w:color="auto"/>
            <w:right w:val="none" w:sz="0" w:space="0" w:color="auto"/>
          </w:divBdr>
        </w:div>
        <w:div w:id="1444106228">
          <w:marLeft w:val="0"/>
          <w:marRight w:val="0"/>
          <w:marTop w:val="0"/>
          <w:marBottom w:val="0"/>
          <w:divBdr>
            <w:top w:val="none" w:sz="0" w:space="0" w:color="auto"/>
            <w:left w:val="none" w:sz="0" w:space="0" w:color="auto"/>
            <w:bottom w:val="none" w:sz="0" w:space="0" w:color="auto"/>
            <w:right w:val="none" w:sz="0" w:space="0" w:color="auto"/>
          </w:divBdr>
        </w:div>
        <w:div w:id="1881480158">
          <w:marLeft w:val="0"/>
          <w:marRight w:val="0"/>
          <w:marTop w:val="0"/>
          <w:marBottom w:val="0"/>
          <w:divBdr>
            <w:top w:val="none" w:sz="0" w:space="0" w:color="auto"/>
            <w:left w:val="none" w:sz="0" w:space="0" w:color="auto"/>
            <w:bottom w:val="none" w:sz="0" w:space="0" w:color="auto"/>
            <w:right w:val="none" w:sz="0" w:space="0" w:color="auto"/>
          </w:divBdr>
        </w:div>
        <w:div w:id="458190373">
          <w:marLeft w:val="0"/>
          <w:marRight w:val="0"/>
          <w:marTop w:val="0"/>
          <w:marBottom w:val="0"/>
          <w:divBdr>
            <w:top w:val="none" w:sz="0" w:space="0" w:color="auto"/>
            <w:left w:val="none" w:sz="0" w:space="0" w:color="auto"/>
            <w:bottom w:val="none" w:sz="0" w:space="0" w:color="auto"/>
            <w:right w:val="none" w:sz="0" w:space="0" w:color="auto"/>
          </w:divBdr>
        </w:div>
        <w:div w:id="420881976">
          <w:marLeft w:val="0"/>
          <w:marRight w:val="0"/>
          <w:marTop w:val="0"/>
          <w:marBottom w:val="0"/>
          <w:divBdr>
            <w:top w:val="none" w:sz="0" w:space="0" w:color="auto"/>
            <w:left w:val="none" w:sz="0" w:space="0" w:color="auto"/>
            <w:bottom w:val="none" w:sz="0" w:space="0" w:color="auto"/>
            <w:right w:val="none" w:sz="0" w:space="0" w:color="auto"/>
          </w:divBdr>
        </w:div>
        <w:div w:id="1320034407">
          <w:marLeft w:val="0"/>
          <w:marRight w:val="0"/>
          <w:marTop w:val="0"/>
          <w:marBottom w:val="0"/>
          <w:divBdr>
            <w:top w:val="none" w:sz="0" w:space="0" w:color="auto"/>
            <w:left w:val="none" w:sz="0" w:space="0" w:color="auto"/>
            <w:bottom w:val="none" w:sz="0" w:space="0" w:color="auto"/>
            <w:right w:val="none" w:sz="0" w:space="0" w:color="auto"/>
          </w:divBdr>
        </w:div>
        <w:div w:id="628367063">
          <w:marLeft w:val="0"/>
          <w:marRight w:val="0"/>
          <w:marTop w:val="0"/>
          <w:marBottom w:val="0"/>
          <w:divBdr>
            <w:top w:val="none" w:sz="0" w:space="0" w:color="auto"/>
            <w:left w:val="none" w:sz="0" w:space="0" w:color="auto"/>
            <w:bottom w:val="none" w:sz="0" w:space="0" w:color="auto"/>
            <w:right w:val="none" w:sz="0" w:space="0" w:color="auto"/>
          </w:divBdr>
        </w:div>
        <w:div w:id="783306553">
          <w:marLeft w:val="0"/>
          <w:marRight w:val="0"/>
          <w:marTop w:val="0"/>
          <w:marBottom w:val="0"/>
          <w:divBdr>
            <w:top w:val="none" w:sz="0" w:space="0" w:color="auto"/>
            <w:left w:val="none" w:sz="0" w:space="0" w:color="auto"/>
            <w:bottom w:val="none" w:sz="0" w:space="0" w:color="auto"/>
            <w:right w:val="none" w:sz="0" w:space="0" w:color="auto"/>
          </w:divBdr>
        </w:div>
        <w:div w:id="1357191554">
          <w:marLeft w:val="0"/>
          <w:marRight w:val="0"/>
          <w:marTop w:val="0"/>
          <w:marBottom w:val="0"/>
          <w:divBdr>
            <w:top w:val="none" w:sz="0" w:space="0" w:color="auto"/>
            <w:left w:val="none" w:sz="0" w:space="0" w:color="auto"/>
            <w:bottom w:val="none" w:sz="0" w:space="0" w:color="auto"/>
            <w:right w:val="none" w:sz="0" w:space="0" w:color="auto"/>
          </w:divBdr>
        </w:div>
        <w:div w:id="319047343">
          <w:marLeft w:val="0"/>
          <w:marRight w:val="0"/>
          <w:marTop w:val="0"/>
          <w:marBottom w:val="0"/>
          <w:divBdr>
            <w:top w:val="none" w:sz="0" w:space="0" w:color="auto"/>
            <w:left w:val="none" w:sz="0" w:space="0" w:color="auto"/>
            <w:bottom w:val="none" w:sz="0" w:space="0" w:color="auto"/>
            <w:right w:val="none" w:sz="0" w:space="0" w:color="auto"/>
          </w:divBdr>
          <w:divsChild>
            <w:div w:id="307631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224108">
      <w:bodyDiv w:val="1"/>
      <w:marLeft w:val="0"/>
      <w:marRight w:val="0"/>
      <w:marTop w:val="0"/>
      <w:marBottom w:val="0"/>
      <w:divBdr>
        <w:top w:val="none" w:sz="0" w:space="0" w:color="auto"/>
        <w:left w:val="none" w:sz="0" w:space="0" w:color="auto"/>
        <w:bottom w:val="none" w:sz="0" w:space="0" w:color="auto"/>
        <w:right w:val="none" w:sz="0" w:space="0" w:color="auto"/>
      </w:divBdr>
      <w:divsChild>
        <w:div w:id="1164278723">
          <w:marLeft w:val="677"/>
          <w:marRight w:val="0"/>
          <w:marTop w:val="0"/>
          <w:marBottom w:val="0"/>
          <w:divBdr>
            <w:top w:val="none" w:sz="0" w:space="0" w:color="auto"/>
            <w:left w:val="none" w:sz="0" w:space="0" w:color="auto"/>
            <w:bottom w:val="none" w:sz="0" w:space="0" w:color="auto"/>
            <w:right w:val="none" w:sz="0" w:space="0" w:color="auto"/>
          </w:divBdr>
        </w:div>
        <w:div w:id="1295985198">
          <w:marLeft w:val="677"/>
          <w:marRight w:val="0"/>
          <w:marTop w:val="0"/>
          <w:marBottom w:val="0"/>
          <w:divBdr>
            <w:top w:val="none" w:sz="0" w:space="0" w:color="auto"/>
            <w:left w:val="none" w:sz="0" w:space="0" w:color="auto"/>
            <w:bottom w:val="none" w:sz="0" w:space="0" w:color="auto"/>
            <w:right w:val="none" w:sz="0" w:space="0" w:color="auto"/>
          </w:divBdr>
        </w:div>
        <w:div w:id="1896037642">
          <w:marLeft w:val="677"/>
          <w:marRight w:val="0"/>
          <w:marTop w:val="0"/>
          <w:marBottom w:val="0"/>
          <w:divBdr>
            <w:top w:val="none" w:sz="0" w:space="0" w:color="auto"/>
            <w:left w:val="none" w:sz="0" w:space="0" w:color="auto"/>
            <w:bottom w:val="none" w:sz="0" w:space="0" w:color="auto"/>
            <w:right w:val="none" w:sz="0" w:space="0" w:color="auto"/>
          </w:divBdr>
        </w:div>
      </w:divsChild>
    </w:div>
    <w:div w:id="1656955931">
      <w:bodyDiv w:val="1"/>
      <w:marLeft w:val="0"/>
      <w:marRight w:val="0"/>
      <w:marTop w:val="0"/>
      <w:marBottom w:val="0"/>
      <w:divBdr>
        <w:top w:val="none" w:sz="0" w:space="0" w:color="auto"/>
        <w:left w:val="none" w:sz="0" w:space="0" w:color="auto"/>
        <w:bottom w:val="none" w:sz="0" w:space="0" w:color="auto"/>
        <w:right w:val="none" w:sz="0" w:space="0" w:color="auto"/>
      </w:divBdr>
    </w:div>
    <w:div w:id="1710298042">
      <w:bodyDiv w:val="1"/>
      <w:marLeft w:val="0"/>
      <w:marRight w:val="0"/>
      <w:marTop w:val="0"/>
      <w:marBottom w:val="0"/>
      <w:divBdr>
        <w:top w:val="none" w:sz="0" w:space="0" w:color="auto"/>
        <w:left w:val="none" w:sz="0" w:space="0" w:color="auto"/>
        <w:bottom w:val="none" w:sz="0" w:space="0" w:color="auto"/>
        <w:right w:val="none" w:sz="0" w:space="0" w:color="auto"/>
      </w:divBdr>
    </w:div>
    <w:div w:id="1830248985">
      <w:bodyDiv w:val="1"/>
      <w:marLeft w:val="0"/>
      <w:marRight w:val="0"/>
      <w:marTop w:val="0"/>
      <w:marBottom w:val="0"/>
      <w:divBdr>
        <w:top w:val="none" w:sz="0" w:space="0" w:color="auto"/>
        <w:left w:val="none" w:sz="0" w:space="0" w:color="auto"/>
        <w:bottom w:val="none" w:sz="0" w:space="0" w:color="auto"/>
        <w:right w:val="none" w:sz="0" w:space="0" w:color="auto"/>
      </w:divBdr>
    </w:div>
    <w:div w:id="1841772698">
      <w:bodyDiv w:val="1"/>
      <w:marLeft w:val="0"/>
      <w:marRight w:val="0"/>
      <w:marTop w:val="0"/>
      <w:marBottom w:val="0"/>
      <w:divBdr>
        <w:top w:val="none" w:sz="0" w:space="0" w:color="auto"/>
        <w:left w:val="none" w:sz="0" w:space="0" w:color="auto"/>
        <w:bottom w:val="none" w:sz="0" w:space="0" w:color="auto"/>
        <w:right w:val="none" w:sz="0" w:space="0" w:color="auto"/>
      </w:divBdr>
      <w:divsChild>
        <w:div w:id="1793092149">
          <w:marLeft w:val="0"/>
          <w:marRight w:val="0"/>
          <w:marTop w:val="0"/>
          <w:marBottom w:val="0"/>
          <w:divBdr>
            <w:top w:val="none" w:sz="0" w:space="0" w:color="auto"/>
            <w:left w:val="none" w:sz="0" w:space="0" w:color="auto"/>
            <w:bottom w:val="none" w:sz="0" w:space="0" w:color="auto"/>
            <w:right w:val="none" w:sz="0" w:space="0" w:color="auto"/>
          </w:divBdr>
        </w:div>
        <w:div w:id="673609994">
          <w:marLeft w:val="0"/>
          <w:marRight w:val="0"/>
          <w:marTop w:val="0"/>
          <w:marBottom w:val="0"/>
          <w:divBdr>
            <w:top w:val="none" w:sz="0" w:space="0" w:color="auto"/>
            <w:left w:val="none" w:sz="0" w:space="0" w:color="auto"/>
            <w:bottom w:val="none" w:sz="0" w:space="0" w:color="auto"/>
            <w:right w:val="none" w:sz="0" w:space="0" w:color="auto"/>
          </w:divBdr>
        </w:div>
        <w:div w:id="777872837">
          <w:marLeft w:val="0"/>
          <w:marRight w:val="0"/>
          <w:marTop w:val="0"/>
          <w:marBottom w:val="0"/>
          <w:divBdr>
            <w:top w:val="none" w:sz="0" w:space="0" w:color="auto"/>
            <w:left w:val="none" w:sz="0" w:space="0" w:color="auto"/>
            <w:bottom w:val="none" w:sz="0" w:space="0" w:color="auto"/>
            <w:right w:val="none" w:sz="0" w:space="0" w:color="auto"/>
          </w:divBdr>
        </w:div>
      </w:divsChild>
    </w:div>
    <w:div w:id="1906985891">
      <w:bodyDiv w:val="1"/>
      <w:marLeft w:val="0"/>
      <w:marRight w:val="0"/>
      <w:marTop w:val="0"/>
      <w:marBottom w:val="0"/>
      <w:divBdr>
        <w:top w:val="none" w:sz="0" w:space="0" w:color="auto"/>
        <w:left w:val="none" w:sz="0" w:space="0" w:color="auto"/>
        <w:bottom w:val="none" w:sz="0" w:space="0" w:color="auto"/>
        <w:right w:val="none" w:sz="0" w:space="0" w:color="auto"/>
      </w:divBdr>
    </w:div>
    <w:div w:id="2017220968">
      <w:bodyDiv w:val="1"/>
      <w:marLeft w:val="0"/>
      <w:marRight w:val="0"/>
      <w:marTop w:val="0"/>
      <w:marBottom w:val="0"/>
      <w:divBdr>
        <w:top w:val="none" w:sz="0" w:space="0" w:color="auto"/>
        <w:left w:val="none" w:sz="0" w:space="0" w:color="auto"/>
        <w:bottom w:val="none" w:sz="0" w:space="0" w:color="auto"/>
        <w:right w:val="none" w:sz="0" w:space="0" w:color="auto"/>
      </w:divBdr>
    </w:div>
    <w:div w:id="2138258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n.wikipedia.org/wiki/Carbonate_minerals" TargetMode="Externa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image" Target="media/image25.jpeg"/><Relationship Id="rId21" Type="http://schemas.openxmlformats.org/officeDocument/2006/relationships/image" Target="media/image7.jpeg"/><Relationship Id="rId34" Type="http://schemas.openxmlformats.org/officeDocument/2006/relationships/image" Target="media/image20.jpeg"/><Relationship Id="rId42" Type="http://schemas.openxmlformats.org/officeDocument/2006/relationships/image" Target="media/image28.jpeg"/><Relationship Id="rId47" Type="http://schemas.openxmlformats.org/officeDocument/2006/relationships/image" Target="media/image33.jpeg"/><Relationship Id="rId50" Type="http://schemas.openxmlformats.org/officeDocument/2006/relationships/hyperlink" Target="javascript:;" TargetMode="External"/><Relationship Id="rId55" Type="http://schemas.openxmlformats.org/officeDocument/2006/relationships/hyperlink" Target="javascript:;" TargetMode="External"/><Relationship Id="rId7" Type="http://schemas.openxmlformats.org/officeDocument/2006/relationships/endnotes" Target="endnotes.xml"/><Relationship Id="rId12" Type="http://schemas.openxmlformats.org/officeDocument/2006/relationships/hyperlink" Target="https://en.wikipedia.org/wiki/Supersaturation" TargetMode="Externa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jpeg"/><Relationship Id="rId38" Type="http://schemas.openxmlformats.org/officeDocument/2006/relationships/image" Target="media/image24.jpeg"/><Relationship Id="rId46" Type="http://schemas.openxmlformats.org/officeDocument/2006/relationships/image" Target="media/image32.jpeg"/><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en.wikipedia.org/wiki/Chlorite_group" TargetMode="External"/><Relationship Id="rId20" Type="http://schemas.openxmlformats.org/officeDocument/2006/relationships/image" Target="media/image6.jpeg"/><Relationship Id="rId29" Type="http://schemas.openxmlformats.org/officeDocument/2006/relationships/image" Target="media/image15.png"/><Relationship Id="rId41" Type="http://schemas.openxmlformats.org/officeDocument/2006/relationships/image" Target="media/image27.jpeg"/><Relationship Id="rId54" Type="http://schemas.openxmlformats.org/officeDocument/2006/relationships/hyperlink" Target="javascrip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n.wikipedia.org/wiki/Brine" TargetMode="External"/><Relationship Id="rId24" Type="http://schemas.openxmlformats.org/officeDocument/2006/relationships/image" Target="media/image10.jpeg"/><Relationship Id="rId32" Type="http://schemas.openxmlformats.org/officeDocument/2006/relationships/image" Target="media/image18.jpeg"/><Relationship Id="rId37" Type="http://schemas.openxmlformats.org/officeDocument/2006/relationships/image" Target="media/image23.jpeg"/><Relationship Id="rId40" Type="http://schemas.openxmlformats.org/officeDocument/2006/relationships/image" Target="media/image26.jpeg"/><Relationship Id="rId45" Type="http://schemas.openxmlformats.org/officeDocument/2006/relationships/image" Target="media/image31.jpeg"/><Relationship Id="rId53" Type="http://schemas.openxmlformats.org/officeDocument/2006/relationships/hyperlink" Target="javascript:;" TargetMode="External"/><Relationship Id="rId58"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en.wikipedia.org/wiki/Sulfide_minerals" TargetMode="External"/><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image" Target="media/image22.jpeg"/><Relationship Id="rId49" Type="http://schemas.openxmlformats.org/officeDocument/2006/relationships/image" Target="media/image35.jpeg"/><Relationship Id="rId57" Type="http://schemas.openxmlformats.org/officeDocument/2006/relationships/hyperlink" Target="javascript:;" TargetMode="External"/><Relationship Id="rId10" Type="http://schemas.openxmlformats.org/officeDocument/2006/relationships/hyperlink" Target="https://en.wikipedia.org/wiki/Mineral" TargetMode="External"/><Relationship Id="rId19" Type="http://schemas.openxmlformats.org/officeDocument/2006/relationships/image" Target="media/image5.png"/><Relationship Id="rId31" Type="http://schemas.openxmlformats.org/officeDocument/2006/relationships/image" Target="media/image17.png"/><Relationship Id="rId44" Type="http://schemas.openxmlformats.org/officeDocument/2006/relationships/image" Target="media/image30.jpeg"/><Relationship Id="rId52" Type="http://schemas.openxmlformats.org/officeDocument/2006/relationships/hyperlink" Target="javascript:;" TargetMode="External"/><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en.wikipedia.org/wiki/Sulfate_minerals" TargetMode="External"/><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6.png"/><Relationship Id="rId35" Type="http://schemas.openxmlformats.org/officeDocument/2006/relationships/image" Target="media/image21.jpeg"/><Relationship Id="rId43" Type="http://schemas.openxmlformats.org/officeDocument/2006/relationships/image" Target="media/image29.jpeg"/><Relationship Id="rId48" Type="http://schemas.openxmlformats.org/officeDocument/2006/relationships/image" Target="media/image34.jpeg"/><Relationship Id="rId56" Type="http://schemas.openxmlformats.org/officeDocument/2006/relationships/hyperlink" Target="javascript:;" TargetMode="External"/><Relationship Id="rId8" Type="http://schemas.openxmlformats.org/officeDocument/2006/relationships/image" Target="media/image1.png"/><Relationship Id="rId51" Type="http://schemas.openxmlformats.org/officeDocument/2006/relationships/hyperlink" Target="javascript:;"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249548-A942-46B3-AD3D-9AA3FCE1F4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5307</TotalTime>
  <Pages>26</Pages>
  <Words>5587</Words>
  <Characters>31847</Characters>
  <Application>Microsoft Office Word</Application>
  <DocSecurity>0</DocSecurity>
  <Lines>265</Lines>
  <Paragraphs>74</Paragraphs>
  <ScaleCrop>false</ScaleCrop>
  <HeadingPairs>
    <vt:vector size="2" baseType="variant">
      <vt:variant>
        <vt:lpstr>Title</vt:lpstr>
      </vt:variant>
      <vt:variant>
        <vt:i4>1</vt:i4>
      </vt:variant>
    </vt:vector>
  </HeadingPairs>
  <TitlesOfParts>
    <vt:vector size="1" baseType="lpstr">
      <vt:lpstr/>
    </vt:vector>
  </TitlesOfParts>
  <Company>Halliburton</Company>
  <LinksUpToDate>false</LinksUpToDate>
  <CharactersWithSpaces>37360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Abdelaziz Noaman</dc:creator>
  <cp:keywords/>
  <dc:description/>
  <cp:lastModifiedBy>abdelaziz ahmed</cp:lastModifiedBy>
  <cp:revision>1130</cp:revision>
  <dcterms:created xsi:type="dcterms:W3CDTF">2020-07-10T17:20:00Z</dcterms:created>
  <dcterms:modified xsi:type="dcterms:W3CDTF">2021-12-27T08:21:00Z</dcterms:modified>
</cp:coreProperties>
</file>